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C06" w:rsidRPr="00EE776B" w:rsidRDefault="001D3C06" w:rsidP="00F5177B">
      <w:pPr>
        <w:autoSpaceDE w:val="0"/>
        <w:autoSpaceDN w:val="0"/>
        <w:adjustRightInd w:val="0"/>
        <w:spacing w:line="360" w:lineRule="auto"/>
        <w:ind w:left="-22"/>
        <w:jc w:val="center"/>
        <w:rPr>
          <w:rStyle w:val="hps"/>
          <w:rFonts w:asciiTheme="majorBidi" w:hAnsiTheme="majorBidi" w:cstheme="majorBidi"/>
          <w:b/>
          <w:bCs/>
          <w:sz w:val="22"/>
          <w:szCs w:val="22"/>
          <w:lang w:val="en"/>
        </w:rPr>
      </w:pPr>
      <w:r w:rsidRPr="00EE776B">
        <w:rPr>
          <w:rStyle w:val="hps"/>
          <w:rFonts w:asciiTheme="majorBidi" w:hAnsiTheme="majorBidi" w:cstheme="majorBidi"/>
          <w:b/>
          <w:bCs/>
          <w:sz w:val="22"/>
          <w:szCs w:val="22"/>
          <w:lang w:val="en"/>
        </w:rPr>
        <w:t>December 2011 - Annual Report</w:t>
      </w:r>
    </w:p>
    <w:p w:rsidR="001D3C06" w:rsidRPr="00912A9E" w:rsidRDefault="001D3C06" w:rsidP="00F5177B">
      <w:pPr>
        <w:autoSpaceDE w:val="0"/>
        <w:autoSpaceDN w:val="0"/>
        <w:adjustRightInd w:val="0"/>
        <w:spacing w:line="276" w:lineRule="auto"/>
        <w:ind w:left="-22"/>
        <w:jc w:val="center"/>
        <w:rPr>
          <w:rStyle w:val="hps"/>
          <w:rFonts w:asciiTheme="majorBidi" w:hAnsiTheme="majorBidi" w:cstheme="majorBidi"/>
          <w:b/>
          <w:bCs/>
          <w:sz w:val="24"/>
          <w:szCs w:val="24"/>
          <w:lang w:val="en"/>
        </w:rPr>
      </w:pPr>
      <w:r w:rsidRPr="00912A9E">
        <w:rPr>
          <w:rStyle w:val="hps"/>
          <w:rFonts w:asciiTheme="majorBidi" w:hAnsiTheme="majorBidi" w:cstheme="majorBidi"/>
          <w:b/>
          <w:bCs/>
          <w:sz w:val="24"/>
          <w:szCs w:val="24"/>
          <w:lang w:val="en"/>
        </w:rPr>
        <w:t>Non-invasive Fractional Flow Reserve (FFR) using 3D-QCA and computational fluid dynamics (CFD) for assessment of functional significance of coronary lesions</w:t>
      </w:r>
    </w:p>
    <w:p w:rsidR="001D3C06" w:rsidRPr="00EE776B" w:rsidRDefault="001D3C06" w:rsidP="00F5177B">
      <w:pPr>
        <w:bidi w:val="0"/>
        <w:ind w:left="-22"/>
        <w:jc w:val="center"/>
        <w:rPr>
          <w:rStyle w:val="hps"/>
          <w:rFonts w:asciiTheme="majorBidi" w:hAnsiTheme="majorBidi" w:cstheme="majorBidi"/>
          <w:sz w:val="22"/>
          <w:szCs w:val="22"/>
          <w:rtl/>
          <w:lang w:val="en"/>
        </w:rPr>
      </w:pPr>
      <w:r w:rsidRPr="00EE776B">
        <w:rPr>
          <w:rStyle w:val="hps"/>
          <w:rFonts w:asciiTheme="majorBidi" w:hAnsiTheme="majorBidi" w:cstheme="majorBidi"/>
          <w:sz w:val="22"/>
          <w:szCs w:val="22"/>
          <w:lang w:val="en"/>
        </w:rPr>
        <w:t>Prof. Ran Kornowski, Interventional Cardiology, Rabin Medical Center</w:t>
      </w:r>
    </w:p>
    <w:p w:rsidR="00F5177B" w:rsidRPr="00EE776B" w:rsidRDefault="00F5177B" w:rsidP="00F5177B">
      <w:pPr>
        <w:autoSpaceDE w:val="0"/>
        <w:autoSpaceDN w:val="0"/>
        <w:bidi w:val="0"/>
        <w:adjustRightInd w:val="0"/>
        <w:ind w:left="-22"/>
        <w:rPr>
          <w:rStyle w:val="hps"/>
          <w:rFonts w:asciiTheme="majorBidi" w:hAnsiTheme="majorBidi" w:cstheme="majorBidi"/>
          <w:b/>
          <w:bCs/>
          <w:sz w:val="22"/>
          <w:szCs w:val="22"/>
          <w:u w:val="single"/>
          <w:lang w:val="en"/>
        </w:rPr>
      </w:pPr>
    </w:p>
    <w:p w:rsidR="00F5177B" w:rsidRPr="00EE776B" w:rsidRDefault="00F5177B" w:rsidP="00F5177B">
      <w:pPr>
        <w:autoSpaceDE w:val="0"/>
        <w:autoSpaceDN w:val="0"/>
        <w:bidi w:val="0"/>
        <w:adjustRightInd w:val="0"/>
        <w:ind w:left="-22"/>
        <w:rPr>
          <w:rStyle w:val="hps"/>
          <w:rFonts w:asciiTheme="majorBidi" w:hAnsiTheme="majorBidi" w:cstheme="majorBidi"/>
          <w:b/>
          <w:bCs/>
          <w:sz w:val="22"/>
          <w:szCs w:val="22"/>
          <w:u w:val="single"/>
          <w:lang w:val="en"/>
        </w:rPr>
      </w:pPr>
    </w:p>
    <w:p w:rsidR="00F5177B" w:rsidRPr="00EE776B" w:rsidRDefault="00F5177B" w:rsidP="00F5177B">
      <w:pPr>
        <w:autoSpaceDE w:val="0"/>
        <w:autoSpaceDN w:val="0"/>
        <w:bidi w:val="0"/>
        <w:adjustRightInd w:val="0"/>
        <w:ind w:left="-22"/>
        <w:rPr>
          <w:rStyle w:val="hps"/>
          <w:rFonts w:asciiTheme="majorBidi" w:hAnsiTheme="majorBidi" w:cstheme="majorBidi"/>
          <w:b/>
          <w:bCs/>
          <w:sz w:val="22"/>
          <w:szCs w:val="22"/>
          <w:u w:val="single"/>
          <w:lang w:val="en"/>
        </w:rPr>
      </w:pPr>
      <w:r w:rsidRPr="00EE776B">
        <w:rPr>
          <w:rStyle w:val="hps"/>
          <w:rFonts w:asciiTheme="majorBidi" w:hAnsiTheme="majorBidi" w:cstheme="majorBidi"/>
          <w:b/>
          <w:bCs/>
          <w:sz w:val="22"/>
          <w:szCs w:val="22"/>
          <w:u w:val="single"/>
          <w:lang w:val="en"/>
        </w:rPr>
        <w:t>Phase I – Experimental model</w:t>
      </w:r>
    </w:p>
    <w:p w:rsidR="00F5177B" w:rsidRPr="00EE776B" w:rsidRDefault="00F5177B" w:rsidP="00F5177B">
      <w:pPr>
        <w:autoSpaceDE w:val="0"/>
        <w:autoSpaceDN w:val="0"/>
        <w:bidi w:val="0"/>
        <w:adjustRightInd w:val="0"/>
        <w:ind w:left="-22"/>
        <w:rPr>
          <w:rStyle w:val="hps"/>
          <w:rFonts w:asciiTheme="majorBidi" w:hAnsiTheme="majorBidi" w:cstheme="majorBidi"/>
          <w:b/>
          <w:bCs/>
          <w:sz w:val="22"/>
          <w:szCs w:val="22"/>
          <w:lang w:val="en"/>
        </w:rPr>
      </w:pPr>
    </w:p>
    <w:p w:rsidR="001D3C06" w:rsidRPr="00EE776B" w:rsidRDefault="001D3C06" w:rsidP="00F5177B">
      <w:pPr>
        <w:autoSpaceDE w:val="0"/>
        <w:autoSpaceDN w:val="0"/>
        <w:bidi w:val="0"/>
        <w:adjustRightInd w:val="0"/>
        <w:ind w:left="-22"/>
        <w:rPr>
          <w:rStyle w:val="hps"/>
          <w:rFonts w:asciiTheme="majorBidi" w:hAnsiTheme="majorBidi" w:cstheme="majorBidi"/>
          <w:b/>
          <w:bCs/>
          <w:sz w:val="22"/>
          <w:szCs w:val="22"/>
          <w:rtl/>
          <w:lang w:val="en"/>
        </w:rPr>
      </w:pPr>
      <w:r w:rsidRPr="00EE776B">
        <w:rPr>
          <w:rStyle w:val="hps"/>
          <w:rFonts w:asciiTheme="majorBidi" w:hAnsiTheme="majorBidi" w:cstheme="majorBidi"/>
          <w:b/>
          <w:bCs/>
          <w:sz w:val="22"/>
          <w:szCs w:val="22"/>
          <w:lang w:val="en"/>
        </w:rPr>
        <w:t>Introduction:</w:t>
      </w:r>
    </w:p>
    <w:p w:rsidR="001D3C06" w:rsidRPr="00EE776B" w:rsidRDefault="001D3C06" w:rsidP="00F5177B">
      <w:pPr>
        <w:pStyle w:val="a3"/>
        <w:ind w:left="-22"/>
        <w:rPr>
          <w:rStyle w:val="hps"/>
          <w:rFonts w:asciiTheme="majorBidi" w:eastAsia="Times New Roman" w:hAnsiTheme="majorBidi" w:cstheme="majorBidi"/>
          <w:lang w:val="en" w:eastAsia="he-IL"/>
        </w:rPr>
      </w:pPr>
      <w:r w:rsidRPr="00EE776B">
        <w:rPr>
          <w:rStyle w:val="hps"/>
          <w:rFonts w:asciiTheme="majorBidi" w:eastAsia="Times New Roman" w:hAnsiTheme="majorBidi" w:cstheme="majorBidi"/>
          <w:lang w:val="en" w:eastAsia="he-IL"/>
        </w:rPr>
        <w:t>Videodensitometric blood flow measurement is based upon detecting the movement of contrast bolus injected into the vessel. The application of this approach is highly complex due to the fact that the vessels are usually tortuous, the flow is pulsatile, non</w:t>
      </w:r>
      <w:r w:rsidR="005D62EC" w:rsidRPr="00EE776B">
        <w:rPr>
          <w:rStyle w:val="hps"/>
          <w:rFonts w:asciiTheme="majorBidi" w:eastAsia="Times New Roman" w:hAnsiTheme="majorBidi" w:cstheme="majorBidi"/>
          <w:lang w:val="en" w:eastAsia="he-IL"/>
        </w:rPr>
        <w:t>-</w:t>
      </w:r>
      <w:r w:rsidRPr="00EE776B">
        <w:rPr>
          <w:rStyle w:val="hps"/>
          <w:rFonts w:asciiTheme="majorBidi" w:eastAsia="Times New Roman" w:hAnsiTheme="majorBidi" w:cstheme="majorBidi"/>
          <w:lang w:val="en" w:eastAsia="he-IL"/>
        </w:rPr>
        <w:t xml:space="preserve">uniform and multi-directional, and there may be turbulence or flow separation effects. </w:t>
      </w:r>
    </w:p>
    <w:p w:rsidR="00F5177B" w:rsidRPr="00EE776B" w:rsidRDefault="00F5177B" w:rsidP="00F5177B">
      <w:pPr>
        <w:pStyle w:val="a3"/>
        <w:ind w:left="-22"/>
        <w:rPr>
          <w:rStyle w:val="hps"/>
          <w:rFonts w:asciiTheme="majorBidi" w:eastAsia="Times New Roman" w:hAnsiTheme="majorBidi" w:cstheme="majorBidi"/>
          <w:b/>
          <w:bCs/>
          <w:lang w:val="en" w:eastAsia="he-IL"/>
        </w:rPr>
      </w:pPr>
    </w:p>
    <w:p w:rsidR="001D3C06" w:rsidRPr="00EE776B" w:rsidRDefault="001D3C06" w:rsidP="00F5177B">
      <w:pPr>
        <w:pStyle w:val="a3"/>
        <w:ind w:left="-22"/>
        <w:rPr>
          <w:rStyle w:val="hps"/>
          <w:rFonts w:asciiTheme="majorBidi" w:eastAsia="Times New Roman" w:hAnsiTheme="majorBidi" w:cstheme="majorBidi"/>
          <w:b/>
          <w:bCs/>
          <w:lang w:val="en" w:eastAsia="he-IL"/>
        </w:rPr>
      </w:pPr>
      <w:r w:rsidRPr="00EE776B">
        <w:rPr>
          <w:rStyle w:val="hps"/>
          <w:rFonts w:asciiTheme="majorBidi" w:eastAsia="Times New Roman" w:hAnsiTheme="majorBidi" w:cstheme="majorBidi"/>
          <w:b/>
          <w:bCs/>
          <w:lang w:val="en" w:eastAsia="he-IL"/>
        </w:rPr>
        <w:t>Hypothesis:</w:t>
      </w:r>
    </w:p>
    <w:p w:rsidR="001D3C06" w:rsidRPr="00EE776B" w:rsidRDefault="001D3C06" w:rsidP="00F5177B">
      <w:pPr>
        <w:bidi w:val="0"/>
        <w:ind w:left="-22"/>
        <w:rPr>
          <w:rStyle w:val="hps"/>
          <w:rFonts w:asciiTheme="majorBidi" w:hAnsiTheme="majorBidi" w:cstheme="majorBidi"/>
          <w:sz w:val="22"/>
          <w:szCs w:val="22"/>
          <w:rtl/>
          <w:lang w:val="en"/>
        </w:rPr>
      </w:pPr>
      <w:r w:rsidRPr="00EE776B">
        <w:rPr>
          <w:rStyle w:val="hps"/>
          <w:rFonts w:asciiTheme="majorBidi" w:hAnsiTheme="majorBidi" w:cstheme="majorBidi"/>
          <w:sz w:val="22"/>
          <w:szCs w:val="22"/>
          <w:lang w:val="en"/>
        </w:rPr>
        <w:t xml:space="preserve">Former studies have shown a connection between the flow velocity and the velocity of the concentration bolus in digital x-ray angiograms of constant flows through programmable phantoms obtained under imaging and contrast injection conditions. The hypothesis of our experiment is that while using a model of a coronary artery it would be possible to derive blood velocity from the velocity of another agent (blue dye) injected into the models fluid stream. </w:t>
      </w:r>
    </w:p>
    <w:p w:rsidR="00F5177B" w:rsidRPr="00EE776B" w:rsidRDefault="00F5177B" w:rsidP="00F5177B">
      <w:pPr>
        <w:pStyle w:val="a3"/>
        <w:ind w:left="-22"/>
        <w:rPr>
          <w:rStyle w:val="hps"/>
          <w:rFonts w:asciiTheme="majorBidi" w:eastAsia="Times New Roman" w:hAnsiTheme="majorBidi" w:cstheme="majorBidi"/>
          <w:b/>
          <w:bCs/>
          <w:lang w:val="en" w:eastAsia="he-IL"/>
        </w:rPr>
      </w:pPr>
    </w:p>
    <w:p w:rsidR="001D3C06" w:rsidRPr="00EE776B" w:rsidRDefault="005D62EC" w:rsidP="00F5177B">
      <w:pPr>
        <w:pStyle w:val="a3"/>
        <w:ind w:left="-22"/>
        <w:rPr>
          <w:rStyle w:val="hps"/>
          <w:rFonts w:asciiTheme="majorBidi" w:eastAsia="Times New Roman" w:hAnsiTheme="majorBidi" w:cstheme="majorBidi"/>
          <w:b/>
          <w:bCs/>
          <w:lang w:val="en" w:eastAsia="he-IL"/>
        </w:rPr>
      </w:pPr>
      <w:r w:rsidRPr="00EE776B">
        <w:rPr>
          <w:rFonts w:asciiTheme="majorBidi" w:hAnsiTheme="majorBidi" w:cstheme="majorBidi"/>
          <w:noProof/>
        </w:rPr>
        <w:drawing>
          <wp:anchor distT="0" distB="0" distL="114300" distR="114300" simplePos="0" relativeHeight="251660288" behindDoc="1" locked="0" layoutInCell="1" allowOverlap="1" wp14:anchorId="1653BD04" wp14:editId="2586ED04">
            <wp:simplePos x="0" y="0"/>
            <wp:positionH relativeFrom="column">
              <wp:posOffset>2988310</wp:posOffset>
            </wp:positionH>
            <wp:positionV relativeFrom="paragraph">
              <wp:posOffset>69215</wp:posOffset>
            </wp:positionV>
            <wp:extent cx="2955925" cy="1610360"/>
            <wp:effectExtent l="0" t="0" r="0" b="8890"/>
            <wp:wrapTight wrapText="bothSides">
              <wp:wrapPolygon edited="0">
                <wp:start x="0" y="0"/>
                <wp:lineTo x="0" y="21464"/>
                <wp:lineTo x="21438" y="21464"/>
                <wp:lineTo x="21438" y="0"/>
                <wp:lineTo x="0" y="0"/>
              </wp:wrapPolygon>
            </wp:wrapTight>
            <wp:docPr id="96" name="תמונה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5925" cy="1610360"/>
                    </a:xfrm>
                    <a:prstGeom prst="rect">
                      <a:avLst/>
                    </a:prstGeom>
                  </pic:spPr>
                </pic:pic>
              </a:graphicData>
            </a:graphic>
            <wp14:sizeRelH relativeFrom="page">
              <wp14:pctWidth>0</wp14:pctWidth>
            </wp14:sizeRelH>
            <wp14:sizeRelV relativeFrom="page">
              <wp14:pctHeight>0</wp14:pctHeight>
            </wp14:sizeRelV>
          </wp:anchor>
        </w:drawing>
      </w:r>
      <w:r w:rsidR="001D3C06" w:rsidRPr="00EE776B">
        <w:rPr>
          <w:rStyle w:val="hps"/>
          <w:rFonts w:asciiTheme="majorBidi" w:eastAsia="Times New Roman" w:hAnsiTheme="majorBidi" w:cstheme="majorBidi"/>
          <w:b/>
          <w:bCs/>
          <w:lang w:val="en" w:eastAsia="he-IL"/>
        </w:rPr>
        <w:t>Experimental setup:</w:t>
      </w:r>
    </w:p>
    <w:p w:rsidR="001D3C06" w:rsidRPr="00EE776B" w:rsidRDefault="001D3C06" w:rsidP="00F5177B">
      <w:pPr>
        <w:bidi w:val="0"/>
        <w:ind w:left="-22"/>
        <w:rPr>
          <w:rStyle w:val="hps"/>
          <w:rFonts w:asciiTheme="majorBidi" w:hAnsiTheme="majorBidi" w:cstheme="majorBidi"/>
          <w:sz w:val="22"/>
          <w:szCs w:val="22"/>
        </w:rPr>
      </w:pPr>
      <w:r w:rsidRPr="00EE776B">
        <w:rPr>
          <w:rStyle w:val="hps"/>
          <w:rFonts w:asciiTheme="majorBidi" w:hAnsiTheme="majorBidi" w:cstheme="majorBidi"/>
          <w:sz w:val="22"/>
          <w:szCs w:val="22"/>
          <w:lang w:val="en"/>
        </w:rPr>
        <w:t xml:space="preserve">The system included tubes leading water in a closed circuit to and from a 4 liter reservoir of water using an up to 2.5 volt water pumps and the pipes in the area of interest were 3mm in diameter. The real fluid flow was calculated by measuring the time it takes a bubble of injected air to pass a distance of 20 cm. Four types of injections were used in pulsate and non-pulsate experiments differing in the volume and duration of injection. </w:t>
      </w:r>
    </w:p>
    <w:p w:rsidR="00F5177B" w:rsidRPr="00EE776B" w:rsidRDefault="00F5177B" w:rsidP="00F5177B">
      <w:pPr>
        <w:pStyle w:val="a3"/>
        <w:ind w:left="-22"/>
        <w:rPr>
          <w:rStyle w:val="hps"/>
          <w:rFonts w:asciiTheme="majorBidi" w:eastAsia="Times New Roman" w:hAnsiTheme="majorBidi" w:cstheme="majorBidi"/>
          <w:b/>
          <w:bCs/>
          <w:lang w:val="en" w:eastAsia="he-IL"/>
        </w:rPr>
      </w:pPr>
    </w:p>
    <w:p w:rsidR="001D3C06" w:rsidRPr="00EE776B" w:rsidRDefault="001D3C06" w:rsidP="00F5177B">
      <w:pPr>
        <w:pStyle w:val="a3"/>
        <w:ind w:left="-22"/>
        <w:rPr>
          <w:rStyle w:val="hps"/>
          <w:rFonts w:asciiTheme="majorBidi" w:eastAsia="Times New Roman" w:hAnsiTheme="majorBidi" w:cstheme="majorBidi"/>
          <w:b/>
          <w:bCs/>
          <w:lang w:val="en" w:eastAsia="he-IL"/>
        </w:rPr>
      </w:pPr>
      <w:r w:rsidRPr="00EE776B">
        <w:rPr>
          <w:rStyle w:val="hps"/>
          <w:rFonts w:asciiTheme="majorBidi" w:eastAsia="Times New Roman" w:hAnsiTheme="majorBidi" w:cstheme="majorBidi"/>
          <w:b/>
          <w:bCs/>
          <w:lang w:val="en" w:eastAsia="he-IL"/>
        </w:rPr>
        <w:t>Results:</w:t>
      </w:r>
    </w:p>
    <w:p w:rsidR="005D62EC" w:rsidRPr="00EE776B" w:rsidRDefault="005D62EC" w:rsidP="00F5177B">
      <w:pPr>
        <w:numPr>
          <w:ilvl w:val="0"/>
          <w:numId w:val="1"/>
        </w:numPr>
        <w:tabs>
          <w:tab w:val="clear" w:pos="720"/>
          <w:tab w:val="num" w:pos="142"/>
        </w:tabs>
        <w:bidi w:val="0"/>
        <w:ind w:left="142" w:hanging="142"/>
        <w:rPr>
          <w:rFonts w:asciiTheme="majorBidi" w:hAnsiTheme="majorBidi" w:cstheme="majorBidi"/>
          <w:sz w:val="22"/>
          <w:szCs w:val="22"/>
        </w:rPr>
      </w:pPr>
      <w:r w:rsidRPr="00EE776B">
        <w:rPr>
          <w:rFonts w:asciiTheme="majorBidi" w:hAnsiTheme="majorBidi" w:cstheme="majorBidi"/>
          <w:sz w:val="22"/>
          <w:szCs w:val="22"/>
        </w:rPr>
        <w:t>Estimated measurement error: 0.25s, 0.04cm</w:t>
      </w:r>
    </w:p>
    <w:p w:rsidR="005D62EC" w:rsidRPr="00EE776B" w:rsidRDefault="005D62EC" w:rsidP="00F5177B">
      <w:pPr>
        <w:numPr>
          <w:ilvl w:val="0"/>
          <w:numId w:val="1"/>
        </w:numPr>
        <w:tabs>
          <w:tab w:val="clear" w:pos="720"/>
          <w:tab w:val="num" w:pos="142"/>
        </w:tabs>
        <w:bidi w:val="0"/>
        <w:ind w:left="142" w:hanging="142"/>
        <w:rPr>
          <w:rFonts w:asciiTheme="majorBidi" w:hAnsiTheme="majorBidi" w:cstheme="majorBidi"/>
          <w:sz w:val="22"/>
          <w:szCs w:val="22"/>
          <w:rtl/>
        </w:rPr>
      </w:pPr>
      <w:r w:rsidRPr="00EE776B">
        <w:rPr>
          <w:rFonts w:asciiTheme="majorBidi" w:hAnsiTheme="majorBidi" w:cstheme="majorBidi"/>
          <w:sz w:val="22"/>
          <w:szCs w:val="22"/>
        </w:rPr>
        <w:t>Velocities and flow rates were calculated from using the following equation: Q=V*A. Q=flow rate, A=area of the tube, V=</w:t>
      </w:r>
      <w:proofErr w:type="spellStart"/>
      <w:r w:rsidRPr="00EE776B">
        <w:rPr>
          <w:rFonts w:asciiTheme="majorBidi" w:hAnsiTheme="majorBidi" w:cstheme="majorBidi"/>
          <w:sz w:val="22"/>
          <w:szCs w:val="22"/>
        </w:rPr>
        <w:t>V_messured</w:t>
      </w:r>
      <w:proofErr w:type="spellEnd"/>
      <w:r w:rsidRPr="00EE776B">
        <w:rPr>
          <w:rFonts w:asciiTheme="majorBidi" w:hAnsiTheme="majorBidi" w:cstheme="majorBidi"/>
          <w:sz w:val="22"/>
          <w:szCs w:val="22"/>
        </w:rPr>
        <w:t>.</w:t>
      </w:r>
    </w:p>
    <w:p w:rsidR="005D62EC" w:rsidRPr="00EE776B" w:rsidRDefault="005D62EC" w:rsidP="00F5177B">
      <w:pPr>
        <w:numPr>
          <w:ilvl w:val="0"/>
          <w:numId w:val="1"/>
        </w:numPr>
        <w:tabs>
          <w:tab w:val="clear" w:pos="720"/>
          <w:tab w:val="num" w:pos="142"/>
        </w:tabs>
        <w:bidi w:val="0"/>
        <w:ind w:left="142" w:hanging="142"/>
        <w:rPr>
          <w:rFonts w:asciiTheme="majorBidi" w:hAnsiTheme="majorBidi" w:cstheme="majorBidi"/>
          <w:sz w:val="22"/>
          <w:szCs w:val="22"/>
          <w:rtl/>
        </w:rPr>
      </w:pPr>
      <w:r w:rsidRPr="00EE776B">
        <w:rPr>
          <w:rFonts w:asciiTheme="majorBidi" w:hAnsiTheme="majorBidi" w:cstheme="majorBidi"/>
          <w:sz w:val="22"/>
          <w:szCs w:val="22"/>
        </w:rPr>
        <w:t xml:space="preserve">The predicted velocity was calculated by calculating the predicted flow rate (Q), </w:t>
      </w:r>
      <w:proofErr w:type="spellStart"/>
      <w:r w:rsidRPr="00EE776B">
        <w:rPr>
          <w:rFonts w:asciiTheme="majorBidi" w:hAnsiTheme="majorBidi" w:cstheme="majorBidi"/>
          <w:sz w:val="22"/>
          <w:szCs w:val="22"/>
        </w:rPr>
        <w:t>Q_predicted</w:t>
      </w:r>
      <w:proofErr w:type="spellEnd"/>
      <w:r w:rsidRPr="00EE776B">
        <w:rPr>
          <w:rFonts w:asciiTheme="majorBidi" w:hAnsiTheme="majorBidi" w:cstheme="majorBidi"/>
          <w:sz w:val="22"/>
          <w:szCs w:val="22"/>
        </w:rPr>
        <w:t>=</w:t>
      </w:r>
      <w:proofErr w:type="spellStart"/>
      <w:r w:rsidRPr="00EE776B">
        <w:rPr>
          <w:rFonts w:asciiTheme="majorBidi" w:hAnsiTheme="majorBidi" w:cstheme="majorBidi"/>
          <w:sz w:val="22"/>
          <w:szCs w:val="22"/>
        </w:rPr>
        <w:t>Q_seringe+Q_fluid</w:t>
      </w:r>
      <w:proofErr w:type="spellEnd"/>
      <w:r w:rsidRPr="00EE776B">
        <w:rPr>
          <w:rFonts w:asciiTheme="majorBidi" w:hAnsiTheme="majorBidi" w:cstheme="majorBidi"/>
          <w:sz w:val="22"/>
          <w:szCs w:val="22"/>
        </w:rPr>
        <w:t>, and then extracting the predicted velocity using the equation Q=V*A</w:t>
      </w:r>
    </w:p>
    <w:p w:rsidR="005D62EC" w:rsidRPr="00EE776B" w:rsidRDefault="005D62EC" w:rsidP="00F5177B">
      <w:pPr>
        <w:ind w:left="-22"/>
        <w:jc w:val="right"/>
        <w:rPr>
          <w:rFonts w:asciiTheme="majorBidi" w:hAnsiTheme="majorBidi" w:cstheme="majorBidi" w:hint="cs"/>
          <w:sz w:val="22"/>
          <w:szCs w:val="22"/>
          <w:rtl/>
        </w:rPr>
      </w:pPr>
    </w:p>
    <w:p w:rsidR="00F5177B" w:rsidRPr="00EE776B" w:rsidRDefault="00931AC8" w:rsidP="00F5177B">
      <w:pPr>
        <w:pStyle w:val="a3"/>
        <w:ind w:left="-22"/>
        <w:rPr>
          <w:rStyle w:val="hps"/>
          <w:rFonts w:asciiTheme="majorBidi" w:eastAsia="Times New Roman" w:hAnsiTheme="majorBidi" w:cstheme="majorBidi"/>
          <w:lang w:val="en" w:eastAsia="he-IL"/>
        </w:rPr>
      </w:pPr>
      <w:r w:rsidRPr="00EE776B">
        <w:rPr>
          <w:rFonts w:asciiTheme="majorBidi" w:hAnsiTheme="majorBidi" w:cstheme="majorBidi"/>
          <w:noProof/>
        </w:rPr>
        <w:drawing>
          <wp:anchor distT="0" distB="0" distL="114300" distR="114300" simplePos="0" relativeHeight="251659264" behindDoc="1" locked="0" layoutInCell="1" allowOverlap="1" wp14:anchorId="434E676B" wp14:editId="31E250C9">
            <wp:simplePos x="0" y="0"/>
            <wp:positionH relativeFrom="column">
              <wp:posOffset>-171450</wp:posOffset>
            </wp:positionH>
            <wp:positionV relativeFrom="paragraph">
              <wp:posOffset>210820</wp:posOffset>
            </wp:positionV>
            <wp:extent cx="3160395" cy="1814195"/>
            <wp:effectExtent l="0" t="0" r="1905" b="0"/>
            <wp:wrapTight wrapText="bothSides">
              <wp:wrapPolygon edited="0">
                <wp:start x="0" y="0"/>
                <wp:lineTo x="0" y="21320"/>
                <wp:lineTo x="21483" y="21320"/>
                <wp:lineTo x="21483"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0395" cy="1814195"/>
                    </a:xfrm>
                    <a:prstGeom prst="rect">
                      <a:avLst/>
                    </a:prstGeom>
                  </pic:spPr>
                </pic:pic>
              </a:graphicData>
            </a:graphic>
            <wp14:sizeRelH relativeFrom="page">
              <wp14:pctWidth>0</wp14:pctWidth>
            </wp14:sizeRelH>
            <wp14:sizeRelV relativeFrom="page">
              <wp14:pctHeight>0</wp14:pctHeight>
            </wp14:sizeRelV>
          </wp:anchor>
        </w:drawing>
      </w:r>
      <w:r w:rsidR="00F5177B" w:rsidRPr="00EE776B">
        <w:rPr>
          <w:rFonts w:asciiTheme="majorBidi" w:hAnsiTheme="majorBidi" w:cstheme="majorBidi"/>
          <w:noProof/>
        </w:rPr>
        <w:drawing>
          <wp:anchor distT="0" distB="0" distL="114300" distR="114300" simplePos="0" relativeHeight="251658240" behindDoc="1" locked="0" layoutInCell="1" allowOverlap="1" wp14:anchorId="7F66BE38" wp14:editId="239C6EAB">
            <wp:simplePos x="0" y="0"/>
            <wp:positionH relativeFrom="column">
              <wp:posOffset>3072765</wp:posOffset>
            </wp:positionH>
            <wp:positionV relativeFrom="paragraph">
              <wp:posOffset>257810</wp:posOffset>
            </wp:positionV>
            <wp:extent cx="3394075" cy="1869440"/>
            <wp:effectExtent l="0" t="0" r="0" b="0"/>
            <wp:wrapTight wrapText="bothSides">
              <wp:wrapPolygon edited="0">
                <wp:start x="0" y="0"/>
                <wp:lineTo x="0" y="21351"/>
                <wp:lineTo x="21459" y="21351"/>
                <wp:lineTo x="21459" y="0"/>
                <wp:lineTo x="0" y="0"/>
              </wp:wrapPolygon>
            </wp:wrapTight>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t="2114"/>
                    <a:stretch/>
                  </pic:blipFill>
                  <pic:spPr bwMode="auto">
                    <a:xfrm>
                      <a:off x="0" y="0"/>
                      <a:ext cx="3394075" cy="186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C06" w:rsidRPr="00EE776B">
        <w:rPr>
          <w:rStyle w:val="hps"/>
          <w:rFonts w:asciiTheme="majorBidi" w:eastAsia="Times New Roman" w:hAnsiTheme="majorBidi" w:cstheme="majorBidi"/>
          <w:lang w:val="en" w:eastAsia="he-IL"/>
        </w:rPr>
        <w:t>Non Pulsate flow:</w:t>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eastAsia="he-IL"/>
        </w:rPr>
        <w:tab/>
      </w:r>
      <w:r w:rsidR="00F5177B" w:rsidRPr="00EE776B">
        <w:rPr>
          <w:rStyle w:val="hps"/>
          <w:rFonts w:asciiTheme="majorBidi" w:eastAsia="Times New Roman" w:hAnsiTheme="majorBidi" w:cstheme="majorBidi"/>
          <w:lang w:val="en" w:eastAsia="he-IL"/>
        </w:rPr>
        <w:t>Pulsate flow:</w:t>
      </w:r>
    </w:p>
    <w:p w:rsidR="00DB0720" w:rsidRPr="00EE776B" w:rsidRDefault="00DB0720" w:rsidP="00F5177B">
      <w:pPr>
        <w:pStyle w:val="a3"/>
        <w:ind w:left="-22"/>
        <w:rPr>
          <w:rStyle w:val="hps"/>
          <w:rFonts w:asciiTheme="majorBidi" w:eastAsia="Times New Roman" w:hAnsiTheme="majorBidi" w:cstheme="majorBidi"/>
          <w:lang w:eastAsia="he-IL"/>
        </w:rPr>
      </w:pPr>
    </w:p>
    <w:p w:rsidR="00F5177B" w:rsidRPr="00EE776B" w:rsidRDefault="00F5177B" w:rsidP="0050473A">
      <w:pPr>
        <w:autoSpaceDE w:val="0"/>
        <w:autoSpaceDN w:val="0"/>
        <w:bidi w:val="0"/>
        <w:adjustRightInd w:val="0"/>
        <w:ind w:left="-22"/>
        <w:rPr>
          <w:rStyle w:val="hps"/>
          <w:rFonts w:asciiTheme="majorBidi" w:hAnsiTheme="majorBidi" w:cstheme="majorBidi"/>
          <w:b/>
          <w:bCs/>
          <w:sz w:val="22"/>
          <w:szCs w:val="22"/>
          <w:u w:val="single"/>
          <w:lang w:val="en"/>
        </w:rPr>
      </w:pPr>
      <w:r w:rsidRPr="00EE776B">
        <w:rPr>
          <w:rStyle w:val="hps"/>
          <w:rFonts w:asciiTheme="majorBidi" w:hAnsiTheme="majorBidi" w:cstheme="majorBidi"/>
          <w:b/>
          <w:bCs/>
          <w:sz w:val="22"/>
          <w:szCs w:val="22"/>
          <w:u w:val="single"/>
          <w:lang w:val="en"/>
        </w:rPr>
        <w:t xml:space="preserve">Phase </w:t>
      </w:r>
      <w:r w:rsidRPr="00EE776B">
        <w:rPr>
          <w:rStyle w:val="hps"/>
          <w:rFonts w:asciiTheme="majorBidi" w:hAnsiTheme="majorBidi" w:cstheme="majorBidi"/>
          <w:b/>
          <w:bCs/>
          <w:sz w:val="22"/>
          <w:szCs w:val="22"/>
          <w:u w:val="single"/>
          <w:lang w:val="en"/>
        </w:rPr>
        <w:t>II</w:t>
      </w:r>
      <w:r w:rsidRPr="00EE776B">
        <w:rPr>
          <w:rStyle w:val="hps"/>
          <w:rFonts w:asciiTheme="majorBidi" w:hAnsiTheme="majorBidi" w:cstheme="majorBidi"/>
          <w:b/>
          <w:bCs/>
          <w:sz w:val="22"/>
          <w:szCs w:val="22"/>
          <w:u w:val="single"/>
          <w:lang w:val="en"/>
        </w:rPr>
        <w:t xml:space="preserve"> – </w:t>
      </w:r>
      <w:r w:rsidRPr="00EE776B">
        <w:rPr>
          <w:rStyle w:val="hps"/>
          <w:rFonts w:asciiTheme="majorBidi" w:hAnsiTheme="majorBidi" w:cstheme="majorBidi"/>
          <w:b/>
          <w:bCs/>
          <w:sz w:val="22"/>
          <w:szCs w:val="22"/>
          <w:u w:val="single"/>
          <w:lang w:val="en"/>
        </w:rPr>
        <w:t xml:space="preserve">Clinical </w:t>
      </w:r>
      <w:r w:rsidR="0050473A" w:rsidRPr="00EE776B">
        <w:rPr>
          <w:rStyle w:val="hps"/>
          <w:rFonts w:asciiTheme="majorBidi" w:hAnsiTheme="majorBidi" w:cstheme="majorBidi"/>
          <w:b/>
          <w:bCs/>
          <w:sz w:val="22"/>
          <w:szCs w:val="22"/>
          <w:u w:val="single"/>
          <w:lang w:val="en"/>
        </w:rPr>
        <w:t>trial</w:t>
      </w:r>
    </w:p>
    <w:p w:rsidR="00DB0720" w:rsidRPr="00697067" w:rsidRDefault="006645F4" w:rsidP="00E77CE4">
      <w:pPr>
        <w:pStyle w:val="a3"/>
        <w:ind w:left="-22"/>
        <w:rPr>
          <w:rStyle w:val="hps"/>
          <w:rFonts w:asciiTheme="majorBidi" w:eastAsia="Times New Roman" w:hAnsiTheme="majorBidi" w:cstheme="majorBidi"/>
          <w:lang w:val="en" w:eastAsia="he-IL"/>
        </w:rPr>
      </w:pPr>
      <w:r w:rsidRPr="00EE776B">
        <w:rPr>
          <w:rStyle w:val="hps"/>
          <w:rFonts w:asciiTheme="majorBidi" w:eastAsia="Times New Roman" w:hAnsiTheme="majorBidi" w:cstheme="majorBidi"/>
          <w:lang w:val="en" w:eastAsia="he-IL"/>
        </w:rPr>
        <w:t>Phase II</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 xml:space="preserve">will </w:t>
      </w:r>
      <w:r w:rsidR="00697067" w:rsidRPr="00EE776B">
        <w:rPr>
          <w:rStyle w:val="hps"/>
          <w:rFonts w:asciiTheme="majorBidi" w:eastAsia="Times New Roman" w:hAnsiTheme="majorBidi" w:cstheme="majorBidi"/>
          <w:lang w:val="en" w:eastAsia="he-IL"/>
        </w:rPr>
        <w:t>consist of</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measurements</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in the coronary artery</w:t>
      </w:r>
      <w:r w:rsidRPr="00EE776B">
        <w:rPr>
          <w:rStyle w:val="hps"/>
          <w:rFonts w:asciiTheme="majorBidi" w:eastAsia="Times New Roman" w:hAnsiTheme="majorBidi" w:cstheme="majorBidi"/>
          <w:lang w:eastAsia="he-IL"/>
        </w:rPr>
        <w:t>.</w:t>
      </w:r>
      <w:r w:rsidRPr="00EE776B">
        <w:rPr>
          <w:rStyle w:val="hps"/>
          <w:rFonts w:asciiTheme="majorBidi" w:eastAsia="Times New Roman" w:hAnsiTheme="majorBidi" w:cstheme="majorBidi"/>
          <w:lang w:eastAsia="he-IL"/>
        </w:rPr>
        <w:br/>
      </w:r>
      <w:r w:rsidRPr="00EE776B">
        <w:rPr>
          <w:rStyle w:val="hps"/>
          <w:rFonts w:asciiTheme="majorBidi" w:eastAsia="Times New Roman" w:hAnsiTheme="majorBidi" w:cstheme="majorBidi"/>
          <w:lang w:val="en" w:eastAsia="he-IL"/>
        </w:rPr>
        <w:t>A clinical trial</w:t>
      </w:r>
      <w:r w:rsidRPr="00EE776B">
        <w:rPr>
          <w:rStyle w:val="hps"/>
          <w:rFonts w:asciiTheme="majorBidi" w:eastAsia="Times New Roman" w:hAnsiTheme="majorBidi" w:cstheme="majorBidi"/>
          <w:lang w:eastAsia="he-IL"/>
        </w:rPr>
        <w:t xml:space="preserve"> has </w:t>
      </w:r>
      <w:r w:rsidRPr="00EE776B">
        <w:rPr>
          <w:rStyle w:val="hps"/>
          <w:rFonts w:asciiTheme="majorBidi" w:eastAsia="Times New Roman" w:hAnsiTheme="majorBidi" w:cstheme="majorBidi"/>
          <w:lang w:val="en" w:eastAsia="he-IL"/>
        </w:rPr>
        <w:t>recently confirmed by</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the Helsinki</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Committee</w:t>
      </w:r>
      <w:r w:rsidRPr="00EE776B">
        <w:rPr>
          <w:rStyle w:val="hps"/>
          <w:rFonts w:asciiTheme="majorBidi" w:eastAsia="Times New Roman" w:hAnsiTheme="majorBidi" w:cstheme="majorBidi"/>
          <w:lang w:eastAsia="he-IL"/>
        </w:rPr>
        <w:t>.</w:t>
      </w:r>
      <w:r w:rsidRPr="00EE776B">
        <w:rPr>
          <w:rStyle w:val="hps"/>
          <w:rFonts w:asciiTheme="majorBidi" w:eastAsia="Times New Roman" w:hAnsiTheme="majorBidi" w:cstheme="majorBidi"/>
          <w:lang w:eastAsia="he-IL"/>
        </w:rPr>
        <w:br/>
      </w:r>
      <w:r w:rsidRPr="00EE776B">
        <w:rPr>
          <w:rStyle w:val="hps"/>
          <w:rFonts w:asciiTheme="majorBidi" w:eastAsia="Times New Roman" w:hAnsiTheme="majorBidi" w:cstheme="majorBidi"/>
          <w:lang w:val="en" w:eastAsia="he-IL"/>
        </w:rPr>
        <w:t>The study</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will include 15 patients</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women</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and</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men</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aged</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18-80</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who were referred</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for</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coronary</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heart</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eastAsia="he-IL"/>
        </w:rPr>
        <w:t>catheterization</w:t>
      </w:r>
      <w:r w:rsidR="006059F0" w:rsidRPr="00EE776B">
        <w:rPr>
          <w:rStyle w:val="hps"/>
          <w:rFonts w:asciiTheme="majorBidi" w:eastAsia="Times New Roman" w:hAnsiTheme="majorBidi" w:cstheme="majorBidi"/>
          <w:lang w:eastAsia="he-IL"/>
        </w:rPr>
        <w:t xml:space="preserve"> </w:t>
      </w:r>
      <w:r w:rsidR="00F27284" w:rsidRPr="00EE776B">
        <w:rPr>
          <w:rStyle w:val="hps"/>
          <w:rFonts w:asciiTheme="majorBidi" w:eastAsia="Times New Roman" w:hAnsiTheme="majorBidi" w:cstheme="majorBidi"/>
          <w:lang w:eastAsia="he-IL"/>
        </w:rPr>
        <w:t>and have</w:t>
      </w:r>
      <w:r w:rsidR="006059F0" w:rsidRPr="00EE776B">
        <w:rPr>
          <w:rStyle w:val="hps"/>
          <w:rFonts w:asciiTheme="majorBidi" w:eastAsia="Times New Roman" w:hAnsiTheme="majorBidi" w:cstheme="majorBidi"/>
          <w:lang w:eastAsia="he-IL"/>
        </w:rPr>
        <w:t xml:space="preserve"> intermediate lesion</w:t>
      </w:r>
      <w:r w:rsidR="00F27284" w:rsidRPr="00EE776B">
        <w:rPr>
          <w:rStyle w:val="hps"/>
          <w:rFonts w:asciiTheme="majorBidi" w:eastAsia="Times New Roman" w:hAnsiTheme="majorBidi" w:cstheme="majorBidi"/>
          <w:lang w:eastAsia="he-IL"/>
        </w:rPr>
        <w:t>, which needs further clarification</w:t>
      </w:r>
      <w:r w:rsidRPr="00EE776B">
        <w:rPr>
          <w:rStyle w:val="hps"/>
          <w:rFonts w:asciiTheme="majorBidi" w:eastAsia="Times New Roman" w:hAnsiTheme="majorBidi" w:cstheme="majorBidi"/>
          <w:lang w:eastAsia="he-IL"/>
        </w:rPr>
        <w:t>.</w:t>
      </w:r>
      <w:r w:rsidRPr="00EE776B">
        <w:rPr>
          <w:rStyle w:val="hps"/>
          <w:rFonts w:asciiTheme="majorBidi" w:eastAsia="Times New Roman" w:hAnsiTheme="majorBidi" w:cstheme="majorBidi"/>
          <w:lang w:eastAsia="he-IL"/>
        </w:rPr>
        <w:br/>
      </w:r>
      <w:r w:rsidRPr="00EE776B">
        <w:rPr>
          <w:rStyle w:val="hps"/>
          <w:rFonts w:asciiTheme="majorBidi" w:eastAsia="Times New Roman" w:hAnsiTheme="majorBidi" w:cstheme="majorBidi"/>
          <w:lang w:val="en" w:eastAsia="he-IL"/>
        </w:rPr>
        <w:t xml:space="preserve">The </w:t>
      </w:r>
      <w:r w:rsidR="00D473F7">
        <w:rPr>
          <w:rStyle w:val="hps"/>
          <w:rFonts w:asciiTheme="majorBidi" w:eastAsia="Times New Roman" w:hAnsiTheme="majorBidi" w:cstheme="majorBidi"/>
          <w:lang w:val="en" w:eastAsia="he-IL"/>
        </w:rPr>
        <w:t xml:space="preserve">clinical </w:t>
      </w:r>
      <w:r w:rsidR="00342613">
        <w:rPr>
          <w:rStyle w:val="hps"/>
          <w:rFonts w:asciiTheme="majorBidi" w:eastAsia="Times New Roman" w:hAnsiTheme="majorBidi" w:cstheme="majorBidi"/>
          <w:lang w:eastAsia="he-IL"/>
        </w:rPr>
        <w:t>trial</w:t>
      </w:r>
      <w:r w:rsidR="00342613" w:rsidRPr="00EE776B">
        <w:rPr>
          <w:rStyle w:val="hps"/>
          <w:rFonts w:asciiTheme="majorBidi" w:eastAsia="Times New Roman" w:hAnsiTheme="majorBidi" w:cstheme="majorBidi"/>
          <w:lang w:eastAsia="he-IL"/>
        </w:rPr>
        <w:t xml:space="preserve"> </w:t>
      </w:r>
      <w:r w:rsidR="00342613" w:rsidRPr="00EE776B">
        <w:rPr>
          <w:rStyle w:val="hps"/>
          <w:rFonts w:asciiTheme="majorBidi" w:eastAsia="Times New Roman" w:hAnsiTheme="majorBidi" w:cstheme="majorBidi"/>
          <w:lang w:val="en" w:eastAsia="he-IL"/>
        </w:rPr>
        <w:t>includes</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invasive</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measurement</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of</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flow</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pressure</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and</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FFR</w:t>
      </w:r>
      <w:r w:rsidRPr="00EE776B">
        <w:rPr>
          <w:rStyle w:val="hps"/>
          <w:rFonts w:asciiTheme="majorBidi" w:eastAsia="Times New Roman" w:hAnsiTheme="majorBidi" w:cstheme="majorBidi"/>
          <w:lang w:eastAsia="he-IL"/>
        </w:rPr>
        <w:t xml:space="preserve"> </w:t>
      </w:r>
      <w:r w:rsidRPr="00EE776B">
        <w:rPr>
          <w:rStyle w:val="hps"/>
          <w:rFonts w:asciiTheme="majorBidi" w:eastAsia="Times New Roman" w:hAnsiTheme="majorBidi" w:cstheme="majorBidi"/>
          <w:lang w:val="en" w:eastAsia="he-IL"/>
        </w:rPr>
        <w:t>index</w:t>
      </w:r>
      <w:r w:rsidR="00342613">
        <w:rPr>
          <w:rStyle w:val="hps"/>
          <w:rFonts w:asciiTheme="majorBidi" w:eastAsia="Times New Roman" w:hAnsiTheme="majorBidi" w:cstheme="majorBidi"/>
          <w:lang w:val="en" w:eastAsia="he-IL"/>
        </w:rPr>
        <w:t xml:space="preserve"> which will compare to our non-invasive </w:t>
      </w:r>
      <w:r w:rsidR="00342613" w:rsidRPr="00EE776B">
        <w:rPr>
          <w:rStyle w:val="hps"/>
          <w:rFonts w:asciiTheme="majorBidi" w:eastAsia="Times New Roman" w:hAnsiTheme="majorBidi" w:cstheme="majorBidi"/>
          <w:lang w:val="en" w:eastAsia="he-IL"/>
        </w:rPr>
        <w:t>measurement</w:t>
      </w:r>
      <w:r w:rsidRPr="00EE776B">
        <w:rPr>
          <w:rStyle w:val="hps"/>
          <w:rFonts w:asciiTheme="majorBidi" w:eastAsia="Times New Roman" w:hAnsiTheme="majorBidi" w:cstheme="majorBidi"/>
          <w:lang w:eastAsia="he-IL"/>
        </w:rPr>
        <w:t>.</w:t>
      </w:r>
      <w:r w:rsidRPr="00EE776B">
        <w:rPr>
          <w:rStyle w:val="hps"/>
          <w:rFonts w:asciiTheme="majorBidi" w:eastAsia="Times New Roman" w:hAnsiTheme="majorBidi" w:cstheme="majorBidi"/>
          <w:lang w:eastAsia="he-IL"/>
        </w:rPr>
        <w:br/>
      </w:r>
      <w:r w:rsidRPr="00EE776B">
        <w:rPr>
          <w:rStyle w:val="hps"/>
          <w:rFonts w:asciiTheme="majorBidi" w:eastAsia="Times New Roman" w:hAnsiTheme="majorBidi" w:cstheme="majorBidi"/>
          <w:lang w:val="en" w:eastAsia="he-IL"/>
        </w:rPr>
        <w:t>For this purpose</w:t>
      </w:r>
      <w:r w:rsidRPr="00697067">
        <w:rPr>
          <w:rStyle w:val="hps"/>
          <w:rFonts w:asciiTheme="majorBidi" w:eastAsia="Times New Roman" w:hAnsiTheme="majorBidi" w:cstheme="majorBidi"/>
          <w:lang w:val="en" w:eastAsia="he-IL"/>
        </w:rPr>
        <w:t xml:space="preserve"> </w:t>
      </w:r>
      <w:r w:rsidR="00697067" w:rsidRPr="00697067">
        <w:rPr>
          <w:rStyle w:val="hps"/>
          <w:rFonts w:asciiTheme="majorBidi" w:eastAsia="Times New Roman" w:hAnsiTheme="majorBidi" w:cstheme="majorBidi"/>
          <w:lang w:val="en" w:eastAsia="he-IL"/>
        </w:rPr>
        <w:t>we request</w:t>
      </w:r>
      <w:r w:rsidR="00697067" w:rsidRPr="00697067">
        <w:rPr>
          <w:rStyle w:val="hps"/>
          <w:rFonts w:asciiTheme="majorBidi" w:eastAsia="Times New Roman" w:hAnsiTheme="majorBidi" w:cstheme="majorBidi"/>
          <w:lang w:eastAsia="he-IL"/>
        </w:rPr>
        <w:t xml:space="preserve"> </w:t>
      </w:r>
      <w:r w:rsidR="00697067">
        <w:rPr>
          <w:rStyle w:val="hps"/>
          <w:rFonts w:asciiTheme="majorBidi" w:eastAsia="Times New Roman" w:hAnsiTheme="majorBidi" w:cstheme="majorBidi"/>
          <w:lang w:val="en" w:eastAsia="he-IL"/>
        </w:rPr>
        <w:t xml:space="preserve">an </w:t>
      </w:r>
      <w:r w:rsidR="00697067" w:rsidRPr="00EE776B">
        <w:rPr>
          <w:rStyle w:val="hps"/>
          <w:rFonts w:asciiTheme="majorBidi" w:eastAsia="Times New Roman" w:hAnsiTheme="majorBidi" w:cstheme="majorBidi"/>
          <w:lang w:val="en" w:eastAsia="he-IL"/>
        </w:rPr>
        <w:t>extension</w:t>
      </w:r>
      <w:r w:rsidR="00697067" w:rsidRPr="00697067">
        <w:rPr>
          <w:rStyle w:val="hps"/>
          <w:rFonts w:asciiTheme="majorBidi" w:eastAsia="Times New Roman" w:hAnsiTheme="majorBidi" w:cstheme="majorBidi"/>
          <w:lang w:val="en" w:eastAsia="he-IL"/>
        </w:rPr>
        <w:t xml:space="preserve"> </w:t>
      </w:r>
      <w:r w:rsidR="00697067">
        <w:rPr>
          <w:rStyle w:val="hps"/>
          <w:rFonts w:asciiTheme="majorBidi" w:eastAsia="Times New Roman" w:hAnsiTheme="majorBidi" w:cstheme="majorBidi"/>
          <w:lang w:val="en" w:eastAsia="he-IL"/>
        </w:rPr>
        <w:t>of</w:t>
      </w:r>
      <w:r w:rsidRPr="00EE776B">
        <w:rPr>
          <w:rStyle w:val="hps"/>
          <w:rFonts w:asciiTheme="majorBidi" w:eastAsia="Times New Roman" w:hAnsiTheme="majorBidi" w:cstheme="majorBidi"/>
          <w:lang w:val="en" w:eastAsia="he-IL"/>
        </w:rPr>
        <w:t xml:space="preserve"> one year</w:t>
      </w:r>
      <w:r w:rsidRPr="00697067">
        <w:rPr>
          <w:rStyle w:val="hps"/>
          <w:rFonts w:asciiTheme="majorBidi" w:eastAsia="Times New Roman" w:hAnsiTheme="majorBidi" w:cstheme="majorBidi"/>
          <w:lang w:val="en" w:eastAsia="he-IL"/>
        </w:rPr>
        <w:t xml:space="preserve"> </w:t>
      </w:r>
      <w:r w:rsidRPr="00EE776B">
        <w:rPr>
          <w:rStyle w:val="hps"/>
          <w:rFonts w:asciiTheme="majorBidi" w:eastAsia="Times New Roman" w:hAnsiTheme="majorBidi" w:cstheme="majorBidi"/>
          <w:lang w:val="en" w:eastAsia="he-IL"/>
        </w:rPr>
        <w:t>of</w:t>
      </w:r>
      <w:r w:rsidRPr="00697067">
        <w:rPr>
          <w:rStyle w:val="hps"/>
          <w:rFonts w:asciiTheme="majorBidi" w:eastAsia="Times New Roman" w:hAnsiTheme="majorBidi" w:cstheme="majorBidi"/>
          <w:lang w:val="en" w:eastAsia="he-IL"/>
        </w:rPr>
        <w:t xml:space="preserve"> </w:t>
      </w:r>
      <w:r w:rsidRPr="00EE776B">
        <w:rPr>
          <w:rStyle w:val="hps"/>
          <w:rFonts w:asciiTheme="majorBidi" w:eastAsia="Times New Roman" w:hAnsiTheme="majorBidi" w:cstheme="majorBidi"/>
          <w:lang w:val="en" w:eastAsia="he-IL"/>
        </w:rPr>
        <w:t>the study period</w:t>
      </w:r>
      <w:r w:rsidRPr="00697067">
        <w:rPr>
          <w:rStyle w:val="hps"/>
          <w:rFonts w:asciiTheme="majorBidi" w:eastAsia="Times New Roman" w:hAnsiTheme="majorBidi" w:cstheme="majorBidi"/>
          <w:lang w:val="en" w:eastAsia="he-IL"/>
        </w:rPr>
        <w:t>.</w:t>
      </w:r>
    </w:p>
    <w:sectPr w:rsidR="00DB0720" w:rsidRPr="00697067" w:rsidSect="00342613">
      <w:pgSz w:w="11906" w:h="16838"/>
      <w:pgMar w:top="851" w:right="707" w:bottom="284"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80B0D"/>
    <w:multiLevelType w:val="hybridMultilevel"/>
    <w:tmpl w:val="41B888A0"/>
    <w:lvl w:ilvl="0" w:tplc="EFA8A594">
      <w:start w:val="1"/>
      <w:numFmt w:val="bullet"/>
      <w:lvlText w:val="•"/>
      <w:lvlJc w:val="left"/>
      <w:pPr>
        <w:tabs>
          <w:tab w:val="num" w:pos="720"/>
        </w:tabs>
        <w:ind w:left="720" w:hanging="360"/>
      </w:pPr>
      <w:rPr>
        <w:rFonts w:ascii="Arial" w:hAnsi="Arial" w:hint="default"/>
      </w:rPr>
    </w:lvl>
    <w:lvl w:ilvl="1" w:tplc="D0ECAA06" w:tentative="1">
      <w:start w:val="1"/>
      <w:numFmt w:val="bullet"/>
      <w:lvlText w:val="•"/>
      <w:lvlJc w:val="left"/>
      <w:pPr>
        <w:tabs>
          <w:tab w:val="num" w:pos="1440"/>
        </w:tabs>
        <w:ind w:left="1440" w:hanging="360"/>
      </w:pPr>
      <w:rPr>
        <w:rFonts w:ascii="Arial" w:hAnsi="Arial" w:hint="default"/>
      </w:rPr>
    </w:lvl>
    <w:lvl w:ilvl="2" w:tplc="3F4A8522" w:tentative="1">
      <w:start w:val="1"/>
      <w:numFmt w:val="bullet"/>
      <w:lvlText w:val="•"/>
      <w:lvlJc w:val="left"/>
      <w:pPr>
        <w:tabs>
          <w:tab w:val="num" w:pos="2160"/>
        </w:tabs>
        <w:ind w:left="2160" w:hanging="360"/>
      </w:pPr>
      <w:rPr>
        <w:rFonts w:ascii="Arial" w:hAnsi="Arial" w:hint="default"/>
      </w:rPr>
    </w:lvl>
    <w:lvl w:ilvl="3" w:tplc="1390D7FE" w:tentative="1">
      <w:start w:val="1"/>
      <w:numFmt w:val="bullet"/>
      <w:lvlText w:val="•"/>
      <w:lvlJc w:val="left"/>
      <w:pPr>
        <w:tabs>
          <w:tab w:val="num" w:pos="2880"/>
        </w:tabs>
        <w:ind w:left="2880" w:hanging="360"/>
      </w:pPr>
      <w:rPr>
        <w:rFonts w:ascii="Arial" w:hAnsi="Arial" w:hint="default"/>
      </w:rPr>
    </w:lvl>
    <w:lvl w:ilvl="4" w:tplc="C1766A68" w:tentative="1">
      <w:start w:val="1"/>
      <w:numFmt w:val="bullet"/>
      <w:lvlText w:val="•"/>
      <w:lvlJc w:val="left"/>
      <w:pPr>
        <w:tabs>
          <w:tab w:val="num" w:pos="3600"/>
        </w:tabs>
        <w:ind w:left="3600" w:hanging="360"/>
      </w:pPr>
      <w:rPr>
        <w:rFonts w:ascii="Arial" w:hAnsi="Arial" w:hint="default"/>
      </w:rPr>
    </w:lvl>
    <w:lvl w:ilvl="5" w:tplc="AD9231BA" w:tentative="1">
      <w:start w:val="1"/>
      <w:numFmt w:val="bullet"/>
      <w:lvlText w:val="•"/>
      <w:lvlJc w:val="left"/>
      <w:pPr>
        <w:tabs>
          <w:tab w:val="num" w:pos="4320"/>
        </w:tabs>
        <w:ind w:left="4320" w:hanging="360"/>
      </w:pPr>
      <w:rPr>
        <w:rFonts w:ascii="Arial" w:hAnsi="Arial" w:hint="default"/>
      </w:rPr>
    </w:lvl>
    <w:lvl w:ilvl="6" w:tplc="F78438A6" w:tentative="1">
      <w:start w:val="1"/>
      <w:numFmt w:val="bullet"/>
      <w:lvlText w:val="•"/>
      <w:lvlJc w:val="left"/>
      <w:pPr>
        <w:tabs>
          <w:tab w:val="num" w:pos="5040"/>
        </w:tabs>
        <w:ind w:left="5040" w:hanging="360"/>
      </w:pPr>
      <w:rPr>
        <w:rFonts w:ascii="Arial" w:hAnsi="Arial" w:hint="default"/>
      </w:rPr>
    </w:lvl>
    <w:lvl w:ilvl="7" w:tplc="A13058C8" w:tentative="1">
      <w:start w:val="1"/>
      <w:numFmt w:val="bullet"/>
      <w:lvlText w:val="•"/>
      <w:lvlJc w:val="left"/>
      <w:pPr>
        <w:tabs>
          <w:tab w:val="num" w:pos="5760"/>
        </w:tabs>
        <w:ind w:left="5760" w:hanging="360"/>
      </w:pPr>
      <w:rPr>
        <w:rFonts w:ascii="Arial" w:hAnsi="Arial" w:hint="default"/>
      </w:rPr>
    </w:lvl>
    <w:lvl w:ilvl="8" w:tplc="4F4A38E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06"/>
    <w:rsid w:val="000014B5"/>
    <w:rsid w:val="00004DEF"/>
    <w:rsid w:val="00017AE7"/>
    <w:rsid w:val="000332AB"/>
    <w:rsid w:val="0003376C"/>
    <w:rsid w:val="0005319A"/>
    <w:rsid w:val="00057E24"/>
    <w:rsid w:val="00067C4F"/>
    <w:rsid w:val="00071DE8"/>
    <w:rsid w:val="000766C6"/>
    <w:rsid w:val="00080027"/>
    <w:rsid w:val="00092B93"/>
    <w:rsid w:val="000A5374"/>
    <w:rsid w:val="000B16F6"/>
    <w:rsid w:val="000B20BE"/>
    <w:rsid w:val="000B50DF"/>
    <w:rsid w:val="000B7E03"/>
    <w:rsid w:val="000C6212"/>
    <w:rsid w:val="000C6D74"/>
    <w:rsid w:val="000E12C6"/>
    <w:rsid w:val="000F4403"/>
    <w:rsid w:val="00112123"/>
    <w:rsid w:val="001411D9"/>
    <w:rsid w:val="00141493"/>
    <w:rsid w:val="00142111"/>
    <w:rsid w:val="0015431D"/>
    <w:rsid w:val="00161817"/>
    <w:rsid w:val="0016254C"/>
    <w:rsid w:val="0017087B"/>
    <w:rsid w:val="001752DC"/>
    <w:rsid w:val="001928D3"/>
    <w:rsid w:val="001B3EBE"/>
    <w:rsid w:val="001D173C"/>
    <w:rsid w:val="001D1A13"/>
    <w:rsid w:val="001D32E5"/>
    <w:rsid w:val="001D3C06"/>
    <w:rsid w:val="001E7CBC"/>
    <w:rsid w:val="001F23D1"/>
    <w:rsid w:val="001F5A6E"/>
    <w:rsid w:val="00202611"/>
    <w:rsid w:val="002062BD"/>
    <w:rsid w:val="00210D96"/>
    <w:rsid w:val="002113C2"/>
    <w:rsid w:val="0022192B"/>
    <w:rsid w:val="00222A59"/>
    <w:rsid w:val="00225797"/>
    <w:rsid w:val="00225E89"/>
    <w:rsid w:val="0022730E"/>
    <w:rsid w:val="002462C1"/>
    <w:rsid w:val="00261984"/>
    <w:rsid w:val="00261D42"/>
    <w:rsid w:val="00262110"/>
    <w:rsid w:val="0027460B"/>
    <w:rsid w:val="0027563F"/>
    <w:rsid w:val="00283D46"/>
    <w:rsid w:val="00290315"/>
    <w:rsid w:val="0029699E"/>
    <w:rsid w:val="002A3C2E"/>
    <w:rsid w:val="002B34C5"/>
    <w:rsid w:val="002B6317"/>
    <w:rsid w:val="002B6CB6"/>
    <w:rsid w:val="002C0644"/>
    <w:rsid w:val="002C1966"/>
    <w:rsid w:val="002D7E9C"/>
    <w:rsid w:val="002E34B2"/>
    <w:rsid w:val="002E556B"/>
    <w:rsid w:val="002F5BCD"/>
    <w:rsid w:val="002F7E05"/>
    <w:rsid w:val="00302D30"/>
    <w:rsid w:val="00315DDD"/>
    <w:rsid w:val="0031673C"/>
    <w:rsid w:val="00330694"/>
    <w:rsid w:val="00335F10"/>
    <w:rsid w:val="00336A00"/>
    <w:rsid w:val="00342613"/>
    <w:rsid w:val="00350132"/>
    <w:rsid w:val="00351391"/>
    <w:rsid w:val="00352923"/>
    <w:rsid w:val="00357116"/>
    <w:rsid w:val="003859BA"/>
    <w:rsid w:val="0038621E"/>
    <w:rsid w:val="00396CFE"/>
    <w:rsid w:val="0039777A"/>
    <w:rsid w:val="003A4933"/>
    <w:rsid w:val="003A4A53"/>
    <w:rsid w:val="003A7401"/>
    <w:rsid w:val="003B1DBA"/>
    <w:rsid w:val="003B74EF"/>
    <w:rsid w:val="003B7620"/>
    <w:rsid w:val="003C48AE"/>
    <w:rsid w:val="003C5FEE"/>
    <w:rsid w:val="00402998"/>
    <w:rsid w:val="00404C47"/>
    <w:rsid w:val="00411A83"/>
    <w:rsid w:val="00425D88"/>
    <w:rsid w:val="0043274B"/>
    <w:rsid w:val="004369F7"/>
    <w:rsid w:val="0043719D"/>
    <w:rsid w:val="0044106E"/>
    <w:rsid w:val="00442F3A"/>
    <w:rsid w:val="00451F2C"/>
    <w:rsid w:val="00482173"/>
    <w:rsid w:val="00483B01"/>
    <w:rsid w:val="0048443F"/>
    <w:rsid w:val="004B2F4B"/>
    <w:rsid w:val="004B480B"/>
    <w:rsid w:val="004D2D13"/>
    <w:rsid w:val="004D4149"/>
    <w:rsid w:val="004D47B7"/>
    <w:rsid w:val="004D6896"/>
    <w:rsid w:val="0050473A"/>
    <w:rsid w:val="00511A98"/>
    <w:rsid w:val="005219B3"/>
    <w:rsid w:val="00524912"/>
    <w:rsid w:val="00524A48"/>
    <w:rsid w:val="00524D40"/>
    <w:rsid w:val="00535EF0"/>
    <w:rsid w:val="0054336C"/>
    <w:rsid w:val="0057283B"/>
    <w:rsid w:val="00576D48"/>
    <w:rsid w:val="005838A5"/>
    <w:rsid w:val="0059574E"/>
    <w:rsid w:val="005A5847"/>
    <w:rsid w:val="005A7E31"/>
    <w:rsid w:val="005C5E55"/>
    <w:rsid w:val="005C6BD1"/>
    <w:rsid w:val="005D5D5A"/>
    <w:rsid w:val="005D62EC"/>
    <w:rsid w:val="005E1ABC"/>
    <w:rsid w:val="005F26CD"/>
    <w:rsid w:val="005F3BDB"/>
    <w:rsid w:val="006059F0"/>
    <w:rsid w:val="0062147F"/>
    <w:rsid w:val="00624833"/>
    <w:rsid w:val="00630A2D"/>
    <w:rsid w:val="00641036"/>
    <w:rsid w:val="006471AE"/>
    <w:rsid w:val="00656558"/>
    <w:rsid w:val="006572A7"/>
    <w:rsid w:val="0065752A"/>
    <w:rsid w:val="00661F68"/>
    <w:rsid w:val="00663CFF"/>
    <w:rsid w:val="006645F4"/>
    <w:rsid w:val="00667DDF"/>
    <w:rsid w:val="00686169"/>
    <w:rsid w:val="00697067"/>
    <w:rsid w:val="00697558"/>
    <w:rsid w:val="006976B1"/>
    <w:rsid w:val="006B32FA"/>
    <w:rsid w:val="006B4BF7"/>
    <w:rsid w:val="006C202C"/>
    <w:rsid w:val="006C5AFD"/>
    <w:rsid w:val="006F0406"/>
    <w:rsid w:val="006F6311"/>
    <w:rsid w:val="00703B5F"/>
    <w:rsid w:val="00703BDF"/>
    <w:rsid w:val="007225CD"/>
    <w:rsid w:val="007259E3"/>
    <w:rsid w:val="007266A0"/>
    <w:rsid w:val="00733F5C"/>
    <w:rsid w:val="0074052C"/>
    <w:rsid w:val="0075697F"/>
    <w:rsid w:val="00761DE2"/>
    <w:rsid w:val="00770F1C"/>
    <w:rsid w:val="00772552"/>
    <w:rsid w:val="00773D3C"/>
    <w:rsid w:val="0077776D"/>
    <w:rsid w:val="0078416B"/>
    <w:rsid w:val="007854FD"/>
    <w:rsid w:val="00790A4C"/>
    <w:rsid w:val="007A43EE"/>
    <w:rsid w:val="007B0CF0"/>
    <w:rsid w:val="007B421B"/>
    <w:rsid w:val="007B78D9"/>
    <w:rsid w:val="007C1314"/>
    <w:rsid w:val="007C42CB"/>
    <w:rsid w:val="007C7E9C"/>
    <w:rsid w:val="007D1D0E"/>
    <w:rsid w:val="007D2362"/>
    <w:rsid w:val="007E0A41"/>
    <w:rsid w:val="007E51A5"/>
    <w:rsid w:val="008030C0"/>
    <w:rsid w:val="00816D89"/>
    <w:rsid w:val="00831829"/>
    <w:rsid w:val="00843085"/>
    <w:rsid w:val="00843EEF"/>
    <w:rsid w:val="008440F4"/>
    <w:rsid w:val="00851C12"/>
    <w:rsid w:val="00883566"/>
    <w:rsid w:val="00885AD9"/>
    <w:rsid w:val="008B55B5"/>
    <w:rsid w:val="008C0EAD"/>
    <w:rsid w:val="008F6016"/>
    <w:rsid w:val="00912A9E"/>
    <w:rsid w:val="00926EFC"/>
    <w:rsid w:val="00931AC8"/>
    <w:rsid w:val="0093208A"/>
    <w:rsid w:val="00944214"/>
    <w:rsid w:val="00973B3F"/>
    <w:rsid w:val="00990559"/>
    <w:rsid w:val="00990E90"/>
    <w:rsid w:val="009A0B95"/>
    <w:rsid w:val="009A3A17"/>
    <w:rsid w:val="009B0EDF"/>
    <w:rsid w:val="009B3F85"/>
    <w:rsid w:val="009C0539"/>
    <w:rsid w:val="009E18C9"/>
    <w:rsid w:val="009E26F0"/>
    <w:rsid w:val="009E594A"/>
    <w:rsid w:val="009F56DE"/>
    <w:rsid w:val="00A0033D"/>
    <w:rsid w:val="00A107C4"/>
    <w:rsid w:val="00A10956"/>
    <w:rsid w:val="00A11B80"/>
    <w:rsid w:val="00A20C4E"/>
    <w:rsid w:val="00A3247E"/>
    <w:rsid w:val="00A34B25"/>
    <w:rsid w:val="00A45898"/>
    <w:rsid w:val="00A46AA2"/>
    <w:rsid w:val="00A46AD2"/>
    <w:rsid w:val="00A47FF6"/>
    <w:rsid w:val="00A50A67"/>
    <w:rsid w:val="00A559F0"/>
    <w:rsid w:val="00A57C7D"/>
    <w:rsid w:val="00A63C01"/>
    <w:rsid w:val="00A65634"/>
    <w:rsid w:val="00A66FBD"/>
    <w:rsid w:val="00A94015"/>
    <w:rsid w:val="00A9459A"/>
    <w:rsid w:val="00AA5880"/>
    <w:rsid w:val="00AC4C86"/>
    <w:rsid w:val="00AD2E69"/>
    <w:rsid w:val="00AD54F4"/>
    <w:rsid w:val="00AF120D"/>
    <w:rsid w:val="00AF41A3"/>
    <w:rsid w:val="00B450E5"/>
    <w:rsid w:val="00B47291"/>
    <w:rsid w:val="00B506AB"/>
    <w:rsid w:val="00B535BC"/>
    <w:rsid w:val="00B62629"/>
    <w:rsid w:val="00B86974"/>
    <w:rsid w:val="00B94386"/>
    <w:rsid w:val="00BA020E"/>
    <w:rsid w:val="00BC700C"/>
    <w:rsid w:val="00BD1C0A"/>
    <w:rsid w:val="00BE0E80"/>
    <w:rsid w:val="00BE29D5"/>
    <w:rsid w:val="00BE6A4C"/>
    <w:rsid w:val="00C13445"/>
    <w:rsid w:val="00C23385"/>
    <w:rsid w:val="00C36915"/>
    <w:rsid w:val="00C43D7B"/>
    <w:rsid w:val="00C47778"/>
    <w:rsid w:val="00C47973"/>
    <w:rsid w:val="00C50885"/>
    <w:rsid w:val="00C51E8F"/>
    <w:rsid w:val="00C76684"/>
    <w:rsid w:val="00C80D52"/>
    <w:rsid w:val="00C918C4"/>
    <w:rsid w:val="00CA4277"/>
    <w:rsid w:val="00CA5ADA"/>
    <w:rsid w:val="00CB4510"/>
    <w:rsid w:val="00CD63C7"/>
    <w:rsid w:val="00CE4738"/>
    <w:rsid w:val="00CF1132"/>
    <w:rsid w:val="00CF2C6A"/>
    <w:rsid w:val="00CF356C"/>
    <w:rsid w:val="00D05FD5"/>
    <w:rsid w:val="00D06245"/>
    <w:rsid w:val="00D1382C"/>
    <w:rsid w:val="00D473F7"/>
    <w:rsid w:val="00D574E4"/>
    <w:rsid w:val="00D62641"/>
    <w:rsid w:val="00D65D24"/>
    <w:rsid w:val="00D926C9"/>
    <w:rsid w:val="00DB0720"/>
    <w:rsid w:val="00DC3000"/>
    <w:rsid w:val="00DC7FE1"/>
    <w:rsid w:val="00DD1853"/>
    <w:rsid w:val="00DD37BA"/>
    <w:rsid w:val="00DD61DB"/>
    <w:rsid w:val="00DD77B8"/>
    <w:rsid w:val="00DE25C8"/>
    <w:rsid w:val="00DE6DCD"/>
    <w:rsid w:val="00E108CD"/>
    <w:rsid w:val="00E16CDF"/>
    <w:rsid w:val="00E21E66"/>
    <w:rsid w:val="00E252F3"/>
    <w:rsid w:val="00E376B1"/>
    <w:rsid w:val="00E37A29"/>
    <w:rsid w:val="00E40E00"/>
    <w:rsid w:val="00E44B39"/>
    <w:rsid w:val="00E612E8"/>
    <w:rsid w:val="00E664E9"/>
    <w:rsid w:val="00E7239D"/>
    <w:rsid w:val="00E77CE4"/>
    <w:rsid w:val="00E82322"/>
    <w:rsid w:val="00E84D39"/>
    <w:rsid w:val="00EA2020"/>
    <w:rsid w:val="00EA3932"/>
    <w:rsid w:val="00EB74E3"/>
    <w:rsid w:val="00EB78A7"/>
    <w:rsid w:val="00ED13EB"/>
    <w:rsid w:val="00ED505B"/>
    <w:rsid w:val="00EE1C5D"/>
    <w:rsid w:val="00EE675B"/>
    <w:rsid w:val="00EE776B"/>
    <w:rsid w:val="00EF04E5"/>
    <w:rsid w:val="00EF1887"/>
    <w:rsid w:val="00EF6BBE"/>
    <w:rsid w:val="00F154B2"/>
    <w:rsid w:val="00F267BE"/>
    <w:rsid w:val="00F270C4"/>
    <w:rsid w:val="00F27284"/>
    <w:rsid w:val="00F35F88"/>
    <w:rsid w:val="00F5177B"/>
    <w:rsid w:val="00F73054"/>
    <w:rsid w:val="00F776E3"/>
    <w:rsid w:val="00F85745"/>
    <w:rsid w:val="00FA2508"/>
    <w:rsid w:val="00FA7C78"/>
    <w:rsid w:val="00FB49C7"/>
    <w:rsid w:val="00FC3CE9"/>
    <w:rsid w:val="00FD00AD"/>
    <w:rsid w:val="00FD3032"/>
    <w:rsid w:val="00FE3E18"/>
    <w:rsid w:val="00FF6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06"/>
    <w:pPr>
      <w:bidi/>
      <w:spacing w:after="0" w:line="240" w:lineRule="auto"/>
    </w:pPr>
    <w:rPr>
      <w:rFonts w:ascii="Times New Roman" w:eastAsia="Times New Roman" w:hAnsi="Times New Roman" w:cs="Miriam"/>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D3C06"/>
  </w:style>
  <w:style w:type="character" w:customStyle="1" w:styleId="hps">
    <w:name w:val="hps"/>
    <w:basedOn w:val="a0"/>
    <w:rsid w:val="001D3C06"/>
  </w:style>
  <w:style w:type="paragraph" w:styleId="a3">
    <w:name w:val="No Spacing"/>
    <w:uiPriority w:val="1"/>
    <w:qFormat/>
    <w:rsid w:val="001D3C06"/>
    <w:pPr>
      <w:spacing w:after="0" w:line="240" w:lineRule="auto"/>
    </w:pPr>
  </w:style>
  <w:style w:type="paragraph" w:styleId="a4">
    <w:name w:val="Balloon Text"/>
    <w:basedOn w:val="a"/>
    <w:link w:val="a5"/>
    <w:uiPriority w:val="99"/>
    <w:semiHidden/>
    <w:unhideWhenUsed/>
    <w:rsid w:val="001D3C06"/>
    <w:rPr>
      <w:rFonts w:ascii="Tahoma" w:hAnsi="Tahoma" w:cs="Tahoma"/>
      <w:sz w:val="16"/>
      <w:szCs w:val="16"/>
    </w:rPr>
  </w:style>
  <w:style w:type="character" w:customStyle="1" w:styleId="a5">
    <w:name w:val="טקסט בלונים תו"/>
    <w:basedOn w:val="a0"/>
    <w:link w:val="a4"/>
    <w:uiPriority w:val="99"/>
    <w:semiHidden/>
    <w:rsid w:val="001D3C06"/>
    <w:rPr>
      <w:rFonts w:ascii="Tahoma" w:eastAsia="Times New Roman" w:hAnsi="Tahoma" w:cs="Tahoma"/>
      <w:sz w:val="16"/>
      <w:szCs w:val="16"/>
      <w:lang w:eastAsia="he-IL"/>
    </w:rPr>
  </w:style>
  <w:style w:type="paragraph" w:styleId="NormalWeb">
    <w:name w:val="Normal (Web)"/>
    <w:basedOn w:val="a"/>
    <w:uiPriority w:val="99"/>
    <w:semiHidden/>
    <w:unhideWhenUsed/>
    <w:rsid w:val="005D62EC"/>
    <w:pPr>
      <w:bidi w:val="0"/>
      <w:spacing w:before="100" w:beforeAutospacing="1" w:after="100" w:afterAutospacing="1"/>
    </w:pPr>
    <w:rPr>
      <w:rFonts w:eastAsiaTheme="minorEastAsia"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C06"/>
    <w:pPr>
      <w:bidi/>
      <w:spacing w:after="0" w:line="240" w:lineRule="auto"/>
    </w:pPr>
    <w:rPr>
      <w:rFonts w:ascii="Times New Roman" w:eastAsia="Times New Roman" w:hAnsi="Times New Roman" w:cs="Miriam"/>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D3C06"/>
  </w:style>
  <w:style w:type="character" w:customStyle="1" w:styleId="hps">
    <w:name w:val="hps"/>
    <w:basedOn w:val="a0"/>
    <w:rsid w:val="001D3C06"/>
  </w:style>
  <w:style w:type="paragraph" w:styleId="a3">
    <w:name w:val="No Spacing"/>
    <w:uiPriority w:val="1"/>
    <w:qFormat/>
    <w:rsid w:val="001D3C06"/>
    <w:pPr>
      <w:spacing w:after="0" w:line="240" w:lineRule="auto"/>
    </w:pPr>
  </w:style>
  <w:style w:type="paragraph" w:styleId="a4">
    <w:name w:val="Balloon Text"/>
    <w:basedOn w:val="a"/>
    <w:link w:val="a5"/>
    <w:uiPriority w:val="99"/>
    <w:semiHidden/>
    <w:unhideWhenUsed/>
    <w:rsid w:val="001D3C06"/>
    <w:rPr>
      <w:rFonts w:ascii="Tahoma" w:hAnsi="Tahoma" w:cs="Tahoma"/>
      <w:sz w:val="16"/>
      <w:szCs w:val="16"/>
    </w:rPr>
  </w:style>
  <w:style w:type="character" w:customStyle="1" w:styleId="a5">
    <w:name w:val="טקסט בלונים תו"/>
    <w:basedOn w:val="a0"/>
    <w:link w:val="a4"/>
    <w:uiPriority w:val="99"/>
    <w:semiHidden/>
    <w:rsid w:val="001D3C06"/>
    <w:rPr>
      <w:rFonts w:ascii="Tahoma" w:eastAsia="Times New Roman" w:hAnsi="Tahoma" w:cs="Tahoma"/>
      <w:sz w:val="16"/>
      <w:szCs w:val="16"/>
      <w:lang w:eastAsia="he-IL"/>
    </w:rPr>
  </w:style>
  <w:style w:type="paragraph" w:styleId="NormalWeb">
    <w:name w:val="Normal (Web)"/>
    <w:basedOn w:val="a"/>
    <w:uiPriority w:val="99"/>
    <w:semiHidden/>
    <w:unhideWhenUsed/>
    <w:rsid w:val="005D62EC"/>
    <w:pPr>
      <w:bidi w:val="0"/>
      <w:spacing w:before="100" w:beforeAutospacing="1" w:after="100" w:afterAutospacing="1"/>
    </w:pPr>
    <w:rPr>
      <w:rFonts w:eastAsiaTheme="minorEastAs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3790">
      <w:bodyDiv w:val="1"/>
      <w:marLeft w:val="0"/>
      <w:marRight w:val="0"/>
      <w:marTop w:val="0"/>
      <w:marBottom w:val="0"/>
      <w:divBdr>
        <w:top w:val="none" w:sz="0" w:space="0" w:color="auto"/>
        <w:left w:val="none" w:sz="0" w:space="0" w:color="auto"/>
        <w:bottom w:val="none" w:sz="0" w:space="0" w:color="auto"/>
        <w:right w:val="none" w:sz="0" w:space="0" w:color="auto"/>
      </w:divBdr>
      <w:divsChild>
        <w:div w:id="1827427857">
          <w:marLeft w:val="547"/>
          <w:marRight w:val="0"/>
          <w:marTop w:val="154"/>
          <w:marBottom w:val="0"/>
          <w:divBdr>
            <w:top w:val="none" w:sz="0" w:space="0" w:color="auto"/>
            <w:left w:val="none" w:sz="0" w:space="0" w:color="auto"/>
            <w:bottom w:val="none" w:sz="0" w:space="0" w:color="auto"/>
            <w:right w:val="none" w:sz="0" w:space="0" w:color="auto"/>
          </w:divBdr>
        </w:div>
        <w:div w:id="482352389">
          <w:marLeft w:val="547"/>
          <w:marRight w:val="0"/>
          <w:marTop w:val="154"/>
          <w:marBottom w:val="0"/>
          <w:divBdr>
            <w:top w:val="none" w:sz="0" w:space="0" w:color="auto"/>
            <w:left w:val="none" w:sz="0" w:space="0" w:color="auto"/>
            <w:bottom w:val="none" w:sz="0" w:space="0" w:color="auto"/>
            <w:right w:val="none" w:sz="0" w:space="0" w:color="auto"/>
          </w:divBdr>
        </w:div>
        <w:div w:id="929853930">
          <w:marLeft w:val="547"/>
          <w:marRight w:val="0"/>
          <w:marTop w:val="154"/>
          <w:marBottom w:val="0"/>
          <w:divBdr>
            <w:top w:val="none" w:sz="0" w:space="0" w:color="auto"/>
            <w:left w:val="none" w:sz="0" w:space="0" w:color="auto"/>
            <w:bottom w:val="none" w:sz="0" w:space="0" w:color="auto"/>
            <w:right w:val="none" w:sz="0" w:space="0" w:color="auto"/>
          </w:divBdr>
        </w:div>
      </w:divsChild>
    </w:div>
    <w:div w:id="195451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421</Words>
  <Characters>2109</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14</cp:revision>
  <cp:lastPrinted>2011-11-27T12:06:00Z</cp:lastPrinted>
  <dcterms:created xsi:type="dcterms:W3CDTF">2011-11-22T13:14:00Z</dcterms:created>
  <dcterms:modified xsi:type="dcterms:W3CDTF">2011-11-27T12:14:00Z</dcterms:modified>
</cp:coreProperties>
</file>