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  <w:gridCol w:w="270"/>
        <w:gridCol w:w="66"/>
        <w:gridCol w:w="66"/>
        <w:gridCol w:w="66"/>
        <w:gridCol w:w="30"/>
        <w:gridCol w:w="1808"/>
      </w:tblGrid>
      <w:tr w:rsidR="00DC5D8C" w:rsidRPr="00DC5D8C" w:rsidTr="00DC5D8C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/>
                <w:noProof/>
                <w:color w:val="666666"/>
                <w:sz w:val="28"/>
                <w:szCs w:val="28"/>
                <w:lang w:bidi="he-IL"/>
              </w:rPr>
              <w:drawing>
                <wp:inline distT="0" distB="0" distL="0" distR="0">
                  <wp:extent cx="962025" cy="304800"/>
                  <wp:effectExtent l="19050" t="0" r="9525" b="0"/>
                  <wp:docPr id="1" name="Picture 1" descr="באר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באר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666666"/>
                <w:sz w:val="28"/>
                <w:szCs w:val="28"/>
                <w:rtl/>
                <w:lang w:bidi="he-IL"/>
              </w:rPr>
            </w:pPr>
            <w:r w:rsidRPr="00DC5D8C">
              <w:rPr>
                <w:rFonts w:ascii="Arial" w:hAnsi="Arial" w:cs="Arial"/>
                <w:color w:val="0089A2"/>
                <w:sz w:val="28"/>
                <w:szCs w:val="28"/>
                <w:lang w:bidi="he-IL"/>
              </w:rPr>
              <w:t>|</w:t>
            </w:r>
            <w:r w:rsidRPr="00DC5D8C"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  <w:t xml:space="preserve"> </w:t>
            </w:r>
            <w:hyperlink r:id="rId5" w:history="1">
              <w:r w:rsidRPr="00DC5D8C">
                <w:rPr>
                  <w:rFonts w:ascii="Arial" w:hAnsi="Arial" w:cs="Arial"/>
                  <w:b/>
                  <w:bCs/>
                  <w:color w:val="0089A2"/>
                  <w:sz w:val="28"/>
                  <w:szCs w:val="28"/>
                  <w:rtl/>
                  <w:lang w:bidi="he-IL"/>
                </w:rPr>
                <w:t>דעות</w:t>
              </w:r>
            </w:hyperlink>
            <w:r w:rsidRPr="00DC5D8C"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DC5D8C">
              <w:rPr>
                <w:rFonts w:ascii="Arial" w:hAnsi="Arial" w:cs="Arial" w:hint="cs"/>
                <w:color w:val="666666"/>
                <w:sz w:val="28"/>
                <w:szCs w:val="28"/>
                <w:rtl/>
                <w:lang w:bidi="he-IL"/>
              </w:rPr>
              <w:t>כלכליסט</w:t>
            </w:r>
            <w:proofErr w:type="spellEnd"/>
          </w:p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</w:tr>
      <w:tr w:rsidR="00DC5D8C" w:rsidRPr="00DC5D8C" w:rsidTr="00DC5D8C">
        <w:tblPrEx>
          <w:jc w:val="right"/>
        </w:tblPrEx>
        <w:trPr>
          <w:gridAfter w:val="2"/>
          <w:wAfter w:w="7577" w:type="dxa"/>
          <w:tblCellSpacing w:w="15" w:type="dxa"/>
          <w:jc w:val="right"/>
        </w:trPr>
        <w:tc>
          <w:tcPr>
            <w:tcW w:w="15" w:type="dxa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15" w:type="dxa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</w:tr>
      <w:tr w:rsidR="00DC5D8C" w:rsidRPr="00DC5D8C" w:rsidTr="00DC5D8C">
        <w:tblPrEx>
          <w:jc w:val="right"/>
        </w:tblPrEx>
        <w:trPr>
          <w:gridAfter w:val="2"/>
          <w:wAfter w:w="7577" w:type="dxa"/>
          <w:tblCellSpacing w:w="15" w:type="dxa"/>
          <w:jc w:val="right"/>
        </w:trPr>
        <w:tc>
          <w:tcPr>
            <w:tcW w:w="15" w:type="dxa"/>
            <w:vAlign w:val="center"/>
            <w:hideMark/>
          </w:tcPr>
          <w:p w:rsidR="00DC5D8C" w:rsidRPr="00DC5D8C" w:rsidRDefault="00DC5D8C" w:rsidP="00DC5D8C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hyperlink r:id="rId6" w:tgtFrame="_blank" w:history="1">
              <w:r w:rsidRPr="00DC5D8C">
                <w:rPr>
                  <w:rStyle w:val="Hyperlink"/>
                  <w:rFonts w:ascii="Tahoma" w:hAnsi="Tahoma" w:cs="Tahoma"/>
                  <w:sz w:val="28"/>
                  <w:szCs w:val="28"/>
                </w:rPr>
                <w:t>http://www.calcalist.co.il/local/articles/0,7340,L-3579819,00.html</w:t>
              </w:r>
            </w:hyperlink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15" w:type="dxa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</w:tr>
      <w:tr w:rsidR="00DC5D8C" w:rsidRPr="00DC5D8C" w:rsidTr="00DC5D8C">
        <w:tblPrEx>
          <w:jc w:val="right"/>
        </w:tblPrEx>
        <w:trPr>
          <w:gridAfter w:val="2"/>
          <w:wAfter w:w="7577" w:type="dxa"/>
          <w:tblCellSpacing w:w="15" w:type="dxa"/>
          <w:jc w:val="right"/>
        </w:trPr>
        <w:tc>
          <w:tcPr>
            <w:tcW w:w="15" w:type="dxa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/>
                <w:noProof/>
                <w:color w:val="666666"/>
                <w:sz w:val="28"/>
                <w:szCs w:val="28"/>
                <w:lang w:bidi="he-IL"/>
              </w:rPr>
              <w:drawing>
                <wp:inline distT="0" distB="0" distL="0" distR="0">
                  <wp:extent cx="104775" cy="76200"/>
                  <wp:effectExtent l="19050" t="0" r="9525" b="0"/>
                  <wp:docPr id="3" name="Picture 3" descr="http://www.calcalist.co.il/Story/Images/print_font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lcalist.co.il/Story/Images/print_font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15" w:type="dxa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</w:tr>
    </w:tbl>
    <w:p w:rsidR="00DC5D8C" w:rsidRPr="00DC5D8C" w:rsidRDefault="00DC5D8C" w:rsidP="00DC5D8C">
      <w:pPr>
        <w:bidi/>
        <w:jc w:val="center"/>
        <w:rPr>
          <w:rFonts w:ascii="Arial" w:hAnsi="Arial" w:cs="Arial"/>
          <w:vanish/>
          <w:color w:val="000000"/>
          <w:sz w:val="28"/>
          <w:szCs w:val="28"/>
          <w:rtl/>
          <w:lang w:bidi="he-IL"/>
        </w:rPr>
      </w:pP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5"/>
        <w:gridCol w:w="1891"/>
      </w:tblGrid>
      <w:tr w:rsidR="00DC5D8C" w:rsidRPr="00DC5D8C" w:rsidTr="00DC5D8C">
        <w:trPr>
          <w:tblCellSpacing w:w="15" w:type="dxa"/>
          <w:jc w:val="center"/>
        </w:trPr>
        <w:tc>
          <w:tcPr>
            <w:tcW w:w="6870" w:type="dxa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he-IL"/>
              </w:rPr>
              <w:t>אין מנוס מהעלאת</w:t>
            </w:r>
            <w:r w:rsidRPr="00DC5D8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he-IL"/>
              </w:rPr>
              <w:t>מסים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/>
                <w:b/>
                <w:bCs/>
                <w:color w:val="5E5E5E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b/>
                <w:bCs/>
                <w:color w:val="5E5E5E"/>
                <w:sz w:val="28"/>
                <w:szCs w:val="28"/>
                <w:rtl/>
                <w:lang w:bidi="he-IL"/>
              </w:rPr>
              <w:t>הגיע</w:t>
            </w:r>
            <w:r w:rsidRPr="00DC5D8C">
              <w:rPr>
                <w:rFonts w:ascii="Arial" w:hAnsi="Arial" w:cs="Arial" w:hint="cs"/>
                <w:b/>
                <w:bCs/>
                <w:color w:val="5E5E5E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b/>
                <w:bCs/>
                <w:color w:val="5E5E5E"/>
                <w:sz w:val="28"/>
                <w:szCs w:val="28"/>
                <w:rtl/>
                <w:lang w:bidi="he-IL"/>
              </w:rPr>
              <w:t>הזמן להבין שישראל לא באמת נחלצה מהמשבר הכלכלי בזכות מדיניות הממשלה</w:t>
            </w:r>
          </w:p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8"/>
            </w:tblGrid>
            <w:tr w:rsidR="00DC5D8C" w:rsidRPr="00DC5D8C" w:rsidTr="00DC5D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5D8C" w:rsidRPr="00DC5D8C" w:rsidRDefault="00DC5D8C" w:rsidP="00DC5D8C">
                  <w:pPr>
                    <w:bidi/>
                    <w:rPr>
                      <w:rFonts w:ascii="Arial" w:hAnsi="Arial" w:cs="Arial"/>
                      <w:color w:val="424138"/>
                      <w:sz w:val="28"/>
                      <w:szCs w:val="28"/>
                      <w:lang w:bidi="he-IL"/>
                    </w:rPr>
                  </w:pPr>
                  <w:r w:rsidRPr="00DC5D8C">
                    <w:rPr>
                      <w:rFonts w:ascii="Arial" w:hAnsi="Arial" w:cs="Arial"/>
                      <w:color w:val="424138"/>
                      <w:sz w:val="28"/>
                      <w:szCs w:val="28"/>
                      <w:rtl/>
                      <w:lang w:bidi="he-IL"/>
                    </w:rPr>
                    <w:t xml:space="preserve">אסף </w:t>
                  </w:r>
                  <w:proofErr w:type="spellStart"/>
                  <w:r w:rsidRPr="00DC5D8C">
                    <w:rPr>
                      <w:rFonts w:ascii="Arial" w:hAnsi="Arial" w:cs="Arial"/>
                      <w:color w:val="424138"/>
                      <w:sz w:val="28"/>
                      <w:szCs w:val="28"/>
                      <w:rtl/>
                      <w:lang w:bidi="he-IL"/>
                    </w:rPr>
                    <w:t>רזין</w:t>
                  </w:r>
                  <w:proofErr w:type="spellEnd"/>
                  <w:r w:rsidRPr="00DC5D8C">
                    <w:rPr>
                      <w:rFonts w:ascii="Arial" w:hAnsi="Arial" w:cs="Arial"/>
                      <w:color w:val="424138"/>
                      <w:sz w:val="28"/>
                      <w:szCs w:val="28"/>
                      <w:lang w:bidi="he-IL"/>
                    </w:rPr>
                    <w:t xml:space="preserve"> 12.08.12, 11:57 6 </w:t>
                  </w:r>
                </w:p>
              </w:tc>
            </w:tr>
          </w:tbl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</w:p>
          <w:p w:rsidR="00DC5D8C" w:rsidRPr="00DC5D8C" w:rsidRDefault="00DC5D8C" w:rsidP="00DC5D8C">
            <w:pPr>
              <w:bidi/>
              <w:spacing w:before="100" w:beforeAutospacing="1" w:after="100" w:afterAutospacing="1"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כאשר מדינה נקלעת למשבר פיננסי, כפי שידעה ארה"ב ב-2008, המדיניות הפיסקאלית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הרצויה כדי לעודד את הפעילות הכלכלית היא פחות מסים, יותר הוצאות. להבדיל, כאשר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מדינת פריפריה מגוש היורו נקלעת למשבר פיננסי, כפי שידעה אירלנד ב-2011, נכפית עליה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מדיניות פיסקאלית מצמצמת על ידי מדינות גוש המטבע שאמורות לחלץ את המדינה בצרה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מהמשבר הפיננסי-בנקאי שפוקד אותה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אבל ישראל לא ידעה משבר פיננסי משמעותי כמו בארה"ב ב-2008, או משבר בנקים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שהתדרדר למשבר חובות מדינה כמו באירלנד. לשמחתנו, צלחנו את המשבר הגלובלי ולא היינו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מעורבים ישירות במשבר היורו. הבעיות הפיסקאליות שלנו נבעו ממקור אחר: מדיניות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מושכלת, אם כי שנויה במחלוקת, של הפחתת מסים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הרחבת הגירעון הממשלתי בישראל היא תולדה של מדיניות הפחתת מס מבית המדרש של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 xml:space="preserve">רייגן ושל ממשיכו פול ריאן (המועמד הרפובליקני לסגן נשיאות ארה"ב), </w:t>
            </w:r>
            <w:proofErr w:type="spellStart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שתיכננה</w:t>
            </w:r>
            <w:proofErr w:type="spellEnd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 xml:space="preserve"> וביצעה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ממשלת ישראל בשנים האחרונות. לאמור: הורדת המסים מגבירה צמיחה, תקבולי המס אינם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פוחתים והגרעון המבני (המנוכה מעליות וירידות של מחזור העסקים) גם הוא נשאר ללא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שינוי. כך מושגת צמיחה ללא נטל פיסקאלי בעולם גלובלי-תחרותי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מהלך מבריק? לא בטוח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spacing w:before="100" w:beforeAutospacing="1" w:after="100" w:afterAutospacing="1"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לפי דו"ח בנק ישראל, בין 2007 ל-2011 ירדו ההכנסות ממסים בישראל ב-3.6% תוצר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בעוד שההוצאות הציבוריות ירדו ב-1.6% בלבד. מצב זה תרם להרחבת הפער בין ההוצאות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להכנסות. הפער, מנוכה מחזור העסקים, עמד ב-2011 על 4.1% תוצר, לעומת 2.8% במדינות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 xml:space="preserve">המפותחות. נטל המס הממוצע, שחלוקתו נעשתה יותר ויותר לא שוויונית,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lastRenderedPageBreak/>
              <w:t>היה נמוך מזה של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המדינות המפותחות עוד לפני המשבר הפיננסי הגדול, ומאז המשיך לרדת באופן חד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הממשלה הציגה את מדיניות הורדת נטל מס ההכנסה על יחידים וחברות באופן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מגמתי, לפיו הורדת שיעורי מס ההכנסה מביאה לחיזוק הפעילות הכלכלית וכך יכולה הייתה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ישראל לצלוח באופן יחסי לשאר העולם גם את המשבר הפיננסי העולמי. זה היה, למעשה ,מצג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שווא. אין קשר הדוק בין מס ההכנסה ליציבות פיננסית. במדינות בהן התחולל המשבר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ארה"ב וחלקים של אירופה, הוא היה תולדה של פקיעת הבועה פיננסית שנולדה מהעדר פיקוח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הולם על מערכת התיווך הפיננסי. ישראל, כמו גם מדינות מפותחות אחרות כגון קנדה, דרום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קוריאה, צ'ילה ועוד, הנהיגה מערכת פיקוח הדוקה על המערכת הפיננסית, ששמרה על המשק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מפני היווצרותה של בועת אשראי. הבנקים הישראלים לא נחשפו באופן משמעותי לסיכון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הכרוך בהחזקת נכסים פיננסיים "רעילים", ונמנעו ממתן אשראי חריג למשכנתאות. נפגענו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רק באופן בלתי ישיר, דרך היצוא של סחורות ושירותים, והתאוששנו על ידי שינוי תמהיל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היצוא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spacing w:before="100" w:beforeAutospacing="1" w:after="100" w:afterAutospacing="1"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אבל למהלך הורדת המסים מבית המדרש של רייגן לא היה כל חלק בהכלתו של המשבר אצלנו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למימדים מצומצמים. ממשלת ישראל ניצלה את סמיכות האירועים הבלתי תלויים וכינתה את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הורדת המסים "מדיניות אחראית" שאפשרה כביכול את צליחת המשבר הגדול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>.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התוצאות ידועות: נטל המס נעשה פחות שוויוני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וכשהגיעה נקודת הרתיחה התפתחה מחאה המונית. הממשלה, כדי להמשיך ולשרוד, הבטיחה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לעשות שינויי מגמות אבל יכולה הייתה רק לעסוק בצעדי תיקון ללא תכנון ארוך טווח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שינוי המגמה בתהליך הורדת המס הגיע כאשר הגרעון כבר היה רחב מדי. בהעדר יכולת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פוליטית ושינוי תפיסה כלכלית-חברתית, ויכולת להתוות מדיניות כלכלית של הטווח הארוך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 xml:space="preserve">לא יכלה הממשלה לצמצם את תקציב הביטחון, להביא לשינוי מגמת הקיטון לאורך זמן </w:t>
            </w:r>
            <w:proofErr w:type="spellStart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בכח</w:t>
            </w:r>
            <w:proofErr w:type="spellEnd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העבודה, לשיפור שירותי הבריאות, להביא לרפורמה של ממש בחינוך, ועוד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אנחנו מצויים כיום במצב של משבר גם במגמת הצמיחה ארוכת הטווח וגם ביכולתה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של הממשלה לטפל בבעיות החברתיות. במצב אליו הגענו, אין מנוס מלהעלות את שיעורי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 xml:space="preserve">המסים יחד עם שינוי התמהיל בהוצאות הממשלה: פחות לביטחון ולתקציבים </w:t>
            </w:r>
            <w:proofErr w:type="spellStart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סקטוריאלים</w:t>
            </w:r>
            <w:proofErr w:type="spellEnd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יותר לחינוך ולסיוע למשפחות עובדים מעוטות הכנסה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spacing w:before="100" w:beforeAutospacing="1" w:after="100" w:afterAutospacing="1"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lastRenderedPageBreak/>
              <w:t>טוב לעשות זאת כאשר הצמיחה במשק אמנם נמוכה אבל עדיין חיובית. אם נדחה זאת, נאלץ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להיכנס לסחרחורת של ירידה בתקבולי מס עקב צמיחה שלילית, העלאת מס שמקטינה ביקושים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, 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ירדת תקבולי מסים, ועוד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. </w:t>
            </w:r>
          </w:p>
          <w:p w:rsidR="00DC5D8C" w:rsidRPr="00DC5D8C" w:rsidRDefault="00DC5D8C" w:rsidP="00DC5D8C">
            <w:pPr>
              <w:bidi/>
              <w:spacing w:before="100" w:beforeAutospacing="1" w:after="100" w:afterAutospacing="1"/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</w:pP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הכותב הוא פרופסור לכלכלה באוניברסיטת תל אביב ובאוניברסיטת</w:t>
            </w:r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he-IL"/>
              </w:rPr>
              <w:t>קורנל</w:t>
            </w:r>
            <w:proofErr w:type="spellEnd"/>
            <w:r w:rsidRPr="00DC5D8C">
              <w:rPr>
                <w:rFonts w:ascii="Arial" w:hAnsi="Arial" w:cs="Arial" w:hint="cs"/>
                <w:color w:val="000000"/>
                <w:sz w:val="28"/>
                <w:szCs w:val="28"/>
                <w:lang w:bidi="he-IL"/>
              </w:rPr>
              <w:t>.</w:t>
            </w:r>
          </w:p>
          <w:p w:rsidR="00DC5D8C" w:rsidRPr="00DC5D8C" w:rsidRDefault="00DC5D8C" w:rsidP="00DC5D8C">
            <w:pPr>
              <w:bidi/>
              <w:rPr>
                <w:rFonts w:ascii="Arial" w:hAnsi="Arial" w:cs="Arial"/>
                <w:color w:val="666666"/>
                <w:sz w:val="28"/>
                <w:szCs w:val="28"/>
                <w:lang w:bidi="he-IL"/>
              </w:rPr>
            </w:pPr>
          </w:p>
        </w:tc>
        <w:tc>
          <w:tcPr>
            <w:tcW w:w="2010" w:type="dxa"/>
            <w:vAlign w:val="center"/>
            <w:hideMark/>
          </w:tcPr>
          <w:p w:rsidR="00DC5D8C" w:rsidRPr="00DC5D8C" w:rsidRDefault="00DC5D8C" w:rsidP="00DC5D8C">
            <w:pPr>
              <w:bidi/>
              <w:rPr>
                <w:rFonts w:ascii="Arial" w:hAnsi="Arial" w:cs="Arial" w:hint="cs"/>
                <w:color w:val="666666"/>
                <w:sz w:val="28"/>
                <w:szCs w:val="28"/>
                <w:rtl/>
                <w:lang w:bidi="he-IL"/>
              </w:rPr>
            </w:pPr>
          </w:p>
        </w:tc>
      </w:tr>
    </w:tbl>
    <w:p w:rsidR="001C3DF4" w:rsidRDefault="001C3DF4"/>
    <w:sectPr w:rsidR="001C3DF4" w:rsidSect="00AC3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DC5D8C"/>
    <w:rsid w:val="00006072"/>
    <w:rsid w:val="00021633"/>
    <w:rsid w:val="000236AC"/>
    <w:rsid w:val="000320F0"/>
    <w:rsid w:val="00034E9A"/>
    <w:rsid w:val="000366DE"/>
    <w:rsid w:val="000506B1"/>
    <w:rsid w:val="000535C6"/>
    <w:rsid w:val="00057757"/>
    <w:rsid w:val="00071E94"/>
    <w:rsid w:val="00075347"/>
    <w:rsid w:val="00075F14"/>
    <w:rsid w:val="000854AC"/>
    <w:rsid w:val="000A2B25"/>
    <w:rsid w:val="000A557F"/>
    <w:rsid w:val="000A797B"/>
    <w:rsid w:val="000B264D"/>
    <w:rsid w:val="000C7EC7"/>
    <w:rsid w:val="000D2D48"/>
    <w:rsid w:val="000D35B2"/>
    <w:rsid w:val="000D4556"/>
    <w:rsid w:val="000D4EB7"/>
    <w:rsid w:val="000E4994"/>
    <w:rsid w:val="000E6015"/>
    <w:rsid w:val="001038BC"/>
    <w:rsid w:val="001039AF"/>
    <w:rsid w:val="001045A8"/>
    <w:rsid w:val="001068B4"/>
    <w:rsid w:val="001118EF"/>
    <w:rsid w:val="00123BB8"/>
    <w:rsid w:val="001336FA"/>
    <w:rsid w:val="001424A2"/>
    <w:rsid w:val="001465C6"/>
    <w:rsid w:val="00150C5D"/>
    <w:rsid w:val="0015705C"/>
    <w:rsid w:val="001629C0"/>
    <w:rsid w:val="00164E2E"/>
    <w:rsid w:val="001653EC"/>
    <w:rsid w:val="00166FDF"/>
    <w:rsid w:val="001715B6"/>
    <w:rsid w:val="0017651D"/>
    <w:rsid w:val="00180566"/>
    <w:rsid w:val="001822B6"/>
    <w:rsid w:val="0018361E"/>
    <w:rsid w:val="00191B57"/>
    <w:rsid w:val="00192FF8"/>
    <w:rsid w:val="001B0236"/>
    <w:rsid w:val="001B2157"/>
    <w:rsid w:val="001B27E8"/>
    <w:rsid w:val="001B5ABB"/>
    <w:rsid w:val="001C3DF4"/>
    <w:rsid w:val="001C6A18"/>
    <w:rsid w:val="001D0E62"/>
    <w:rsid w:val="001D1631"/>
    <w:rsid w:val="001D1B32"/>
    <w:rsid w:val="001D383C"/>
    <w:rsid w:val="001E33F5"/>
    <w:rsid w:val="001F1A6B"/>
    <w:rsid w:val="001F28AC"/>
    <w:rsid w:val="001F2CAE"/>
    <w:rsid w:val="001F73AB"/>
    <w:rsid w:val="00203C58"/>
    <w:rsid w:val="002066F5"/>
    <w:rsid w:val="00213B88"/>
    <w:rsid w:val="00215706"/>
    <w:rsid w:val="002214AC"/>
    <w:rsid w:val="00225941"/>
    <w:rsid w:val="0022637E"/>
    <w:rsid w:val="00231E79"/>
    <w:rsid w:val="002370A6"/>
    <w:rsid w:val="00240801"/>
    <w:rsid w:val="00243892"/>
    <w:rsid w:val="0025605E"/>
    <w:rsid w:val="00260916"/>
    <w:rsid w:val="00263924"/>
    <w:rsid w:val="00282439"/>
    <w:rsid w:val="00283ADF"/>
    <w:rsid w:val="00284EEB"/>
    <w:rsid w:val="00287399"/>
    <w:rsid w:val="00292846"/>
    <w:rsid w:val="002A31E7"/>
    <w:rsid w:val="002A676E"/>
    <w:rsid w:val="002D56EB"/>
    <w:rsid w:val="002E65BA"/>
    <w:rsid w:val="002F255F"/>
    <w:rsid w:val="002F6BC9"/>
    <w:rsid w:val="00303765"/>
    <w:rsid w:val="00315D1D"/>
    <w:rsid w:val="00320B2E"/>
    <w:rsid w:val="00324455"/>
    <w:rsid w:val="00335003"/>
    <w:rsid w:val="00341AED"/>
    <w:rsid w:val="00345B11"/>
    <w:rsid w:val="00352E41"/>
    <w:rsid w:val="0035304E"/>
    <w:rsid w:val="0035436F"/>
    <w:rsid w:val="00370F6E"/>
    <w:rsid w:val="00373188"/>
    <w:rsid w:val="00373F9D"/>
    <w:rsid w:val="00376280"/>
    <w:rsid w:val="00382DF8"/>
    <w:rsid w:val="003834F4"/>
    <w:rsid w:val="00387137"/>
    <w:rsid w:val="003A150D"/>
    <w:rsid w:val="003C5B6B"/>
    <w:rsid w:val="003D2741"/>
    <w:rsid w:val="003D2AEC"/>
    <w:rsid w:val="003D564C"/>
    <w:rsid w:val="003F4314"/>
    <w:rsid w:val="003F7FBB"/>
    <w:rsid w:val="00403105"/>
    <w:rsid w:val="004071C8"/>
    <w:rsid w:val="0041257D"/>
    <w:rsid w:val="00424C46"/>
    <w:rsid w:val="00426095"/>
    <w:rsid w:val="00442AB5"/>
    <w:rsid w:val="004452CA"/>
    <w:rsid w:val="004569BD"/>
    <w:rsid w:val="00456B57"/>
    <w:rsid w:val="00460D48"/>
    <w:rsid w:val="0046618F"/>
    <w:rsid w:val="00470913"/>
    <w:rsid w:val="00471461"/>
    <w:rsid w:val="00471FA0"/>
    <w:rsid w:val="004752EF"/>
    <w:rsid w:val="00476F57"/>
    <w:rsid w:val="004804B4"/>
    <w:rsid w:val="00482FFE"/>
    <w:rsid w:val="004874C0"/>
    <w:rsid w:val="0049536E"/>
    <w:rsid w:val="00496C47"/>
    <w:rsid w:val="004A386B"/>
    <w:rsid w:val="004A5F2E"/>
    <w:rsid w:val="004A68E5"/>
    <w:rsid w:val="004A72CE"/>
    <w:rsid w:val="004B09D7"/>
    <w:rsid w:val="004C4553"/>
    <w:rsid w:val="004C4CD1"/>
    <w:rsid w:val="004D4770"/>
    <w:rsid w:val="004D691A"/>
    <w:rsid w:val="004E14F4"/>
    <w:rsid w:val="004E3032"/>
    <w:rsid w:val="004E50D4"/>
    <w:rsid w:val="004E6545"/>
    <w:rsid w:val="004E67A1"/>
    <w:rsid w:val="004F0EA4"/>
    <w:rsid w:val="004F5303"/>
    <w:rsid w:val="00500206"/>
    <w:rsid w:val="0050251E"/>
    <w:rsid w:val="00505749"/>
    <w:rsid w:val="005130F5"/>
    <w:rsid w:val="00521C63"/>
    <w:rsid w:val="005269C0"/>
    <w:rsid w:val="00532BF8"/>
    <w:rsid w:val="0054062D"/>
    <w:rsid w:val="00547490"/>
    <w:rsid w:val="00547C7E"/>
    <w:rsid w:val="0055014B"/>
    <w:rsid w:val="005521B5"/>
    <w:rsid w:val="005545F3"/>
    <w:rsid w:val="005820D8"/>
    <w:rsid w:val="00584431"/>
    <w:rsid w:val="00585C5B"/>
    <w:rsid w:val="00590F15"/>
    <w:rsid w:val="0059101E"/>
    <w:rsid w:val="00591C19"/>
    <w:rsid w:val="0059353D"/>
    <w:rsid w:val="00595664"/>
    <w:rsid w:val="00596BA9"/>
    <w:rsid w:val="005A1395"/>
    <w:rsid w:val="005A393A"/>
    <w:rsid w:val="005A48BC"/>
    <w:rsid w:val="005A4A0A"/>
    <w:rsid w:val="005B492E"/>
    <w:rsid w:val="005C2005"/>
    <w:rsid w:val="005C7468"/>
    <w:rsid w:val="005D0C0A"/>
    <w:rsid w:val="005D4E01"/>
    <w:rsid w:val="005D60E4"/>
    <w:rsid w:val="005E52A5"/>
    <w:rsid w:val="005E6D27"/>
    <w:rsid w:val="005E6E74"/>
    <w:rsid w:val="005E7B9A"/>
    <w:rsid w:val="00603B5D"/>
    <w:rsid w:val="00607743"/>
    <w:rsid w:val="00622177"/>
    <w:rsid w:val="00630801"/>
    <w:rsid w:val="00633954"/>
    <w:rsid w:val="00636300"/>
    <w:rsid w:val="00640251"/>
    <w:rsid w:val="00645B8B"/>
    <w:rsid w:val="00646206"/>
    <w:rsid w:val="00650BCD"/>
    <w:rsid w:val="00657BFF"/>
    <w:rsid w:val="006608E2"/>
    <w:rsid w:val="006632CB"/>
    <w:rsid w:val="006672B6"/>
    <w:rsid w:val="00682D02"/>
    <w:rsid w:val="006A026C"/>
    <w:rsid w:val="006B0AA5"/>
    <w:rsid w:val="006B645E"/>
    <w:rsid w:val="006B6592"/>
    <w:rsid w:val="006C3785"/>
    <w:rsid w:val="006C4288"/>
    <w:rsid w:val="006C49A1"/>
    <w:rsid w:val="006D118F"/>
    <w:rsid w:val="006D31CB"/>
    <w:rsid w:val="006D4829"/>
    <w:rsid w:val="006E2322"/>
    <w:rsid w:val="006F4AA8"/>
    <w:rsid w:val="006F4DA5"/>
    <w:rsid w:val="0070398B"/>
    <w:rsid w:val="0071358D"/>
    <w:rsid w:val="00733872"/>
    <w:rsid w:val="0073400B"/>
    <w:rsid w:val="00741598"/>
    <w:rsid w:val="007438B3"/>
    <w:rsid w:val="00747CAC"/>
    <w:rsid w:val="00754CFB"/>
    <w:rsid w:val="00756923"/>
    <w:rsid w:val="00766595"/>
    <w:rsid w:val="007728F8"/>
    <w:rsid w:val="00773A28"/>
    <w:rsid w:val="0077573C"/>
    <w:rsid w:val="00782135"/>
    <w:rsid w:val="007829E5"/>
    <w:rsid w:val="007876F3"/>
    <w:rsid w:val="00791FE5"/>
    <w:rsid w:val="007A21D9"/>
    <w:rsid w:val="007A434C"/>
    <w:rsid w:val="007A600B"/>
    <w:rsid w:val="007B065C"/>
    <w:rsid w:val="007B4D6A"/>
    <w:rsid w:val="007B6B39"/>
    <w:rsid w:val="007B6CD3"/>
    <w:rsid w:val="007C029E"/>
    <w:rsid w:val="007C0341"/>
    <w:rsid w:val="007E13B0"/>
    <w:rsid w:val="007E27E1"/>
    <w:rsid w:val="007E30C6"/>
    <w:rsid w:val="007F160C"/>
    <w:rsid w:val="00804A66"/>
    <w:rsid w:val="0080717D"/>
    <w:rsid w:val="0081545C"/>
    <w:rsid w:val="008160AB"/>
    <w:rsid w:val="00824ABC"/>
    <w:rsid w:val="008260D3"/>
    <w:rsid w:val="008314A5"/>
    <w:rsid w:val="008402B5"/>
    <w:rsid w:val="00840831"/>
    <w:rsid w:val="00845EAD"/>
    <w:rsid w:val="00852294"/>
    <w:rsid w:val="0085728B"/>
    <w:rsid w:val="00861C1A"/>
    <w:rsid w:val="00861F8C"/>
    <w:rsid w:val="00862DEE"/>
    <w:rsid w:val="00867BF9"/>
    <w:rsid w:val="0087324F"/>
    <w:rsid w:val="00873753"/>
    <w:rsid w:val="008948AC"/>
    <w:rsid w:val="008A1675"/>
    <w:rsid w:val="008A344D"/>
    <w:rsid w:val="008A432B"/>
    <w:rsid w:val="008A786C"/>
    <w:rsid w:val="008C6155"/>
    <w:rsid w:val="008C7E3D"/>
    <w:rsid w:val="008D5A7C"/>
    <w:rsid w:val="008D5F99"/>
    <w:rsid w:val="008D749C"/>
    <w:rsid w:val="008E1E55"/>
    <w:rsid w:val="008F5C30"/>
    <w:rsid w:val="008F6B9D"/>
    <w:rsid w:val="00902B58"/>
    <w:rsid w:val="00911ADC"/>
    <w:rsid w:val="009224B8"/>
    <w:rsid w:val="00922C41"/>
    <w:rsid w:val="00927BC1"/>
    <w:rsid w:val="00937D08"/>
    <w:rsid w:val="00942510"/>
    <w:rsid w:val="00942B2F"/>
    <w:rsid w:val="00943C15"/>
    <w:rsid w:val="00946625"/>
    <w:rsid w:val="0095313E"/>
    <w:rsid w:val="0095630B"/>
    <w:rsid w:val="0096223D"/>
    <w:rsid w:val="009743F4"/>
    <w:rsid w:val="00983569"/>
    <w:rsid w:val="009870D1"/>
    <w:rsid w:val="00992A10"/>
    <w:rsid w:val="00997A08"/>
    <w:rsid w:val="009A4414"/>
    <w:rsid w:val="009A53AB"/>
    <w:rsid w:val="009A61E8"/>
    <w:rsid w:val="009B572A"/>
    <w:rsid w:val="009B7731"/>
    <w:rsid w:val="009C029C"/>
    <w:rsid w:val="009C2A86"/>
    <w:rsid w:val="009C6EB4"/>
    <w:rsid w:val="009E07FC"/>
    <w:rsid w:val="009E0C2C"/>
    <w:rsid w:val="009E4651"/>
    <w:rsid w:val="009F2188"/>
    <w:rsid w:val="009F30A4"/>
    <w:rsid w:val="00A0090E"/>
    <w:rsid w:val="00A01214"/>
    <w:rsid w:val="00A06836"/>
    <w:rsid w:val="00A068CD"/>
    <w:rsid w:val="00A079C0"/>
    <w:rsid w:val="00A07BE4"/>
    <w:rsid w:val="00A119D4"/>
    <w:rsid w:val="00A14AE1"/>
    <w:rsid w:val="00A208E9"/>
    <w:rsid w:val="00A2647D"/>
    <w:rsid w:val="00A563C5"/>
    <w:rsid w:val="00A801F5"/>
    <w:rsid w:val="00A80775"/>
    <w:rsid w:val="00A8442C"/>
    <w:rsid w:val="00A86E77"/>
    <w:rsid w:val="00A9115C"/>
    <w:rsid w:val="00A966C5"/>
    <w:rsid w:val="00AA47BF"/>
    <w:rsid w:val="00AB19B0"/>
    <w:rsid w:val="00AC2DE5"/>
    <w:rsid w:val="00AC34C4"/>
    <w:rsid w:val="00AC70BE"/>
    <w:rsid w:val="00AD2B58"/>
    <w:rsid w:val="00AD4E11"/>
    <w:rsid w:val="00AE1447"/>
    <w:rsid w:val="00AF0520"/>
    <w:rsid w:val="00AF25DB"/>
    <w:rsid w:val="00AF3921"/>
    <w:rsid w:val="00AF5482"/>
    <w:rsid w:val="00B04203"/>
    <w:rsid w:val="00B0505D"/>
    <w:rsid w:val="00B12E30"/>
    <w:rsid w:val="00B140E1"/>
    <w:rsid w:val="00B142BC"/>
    <w:rsid w:val="00B14B34"/>
    <w:rsid w:val="00B17021"/>
    <w:rsid w:val="00B21343"/>
    <w:rsid w:val="00B22AD5"/>
    <w:rsid w:val="00B25450"/>
    <w:rsid w:val="00B274B7"/>
    <w:rsid w:val="00B32EBB"/>
    <w:rsid w:val="00B36670"/>
    <w:rsid w:val="00B37CCB"/>
    <w:rsid w:val="00B41262"/>
    <w:rsid w:val="00B50B3A"/>
    <w:rsid w:val="00B54AC2"/>
    <w:rsid w:val="00B55407"/>
    <w:rsid w:val="00B57A3A"/>
    <w:rsid w:val="00B61B54"/>
    <w:rsid w:val="00B63F60"/>
    <w:rsid w:val="00B66E11"/>
    <w:rsid w:val="00B67DE0"/>
    <w:rsid w:val="00B71862"/>
    <w:rsid w:val="00B74C4D"/>
    <w:rsid w:val="00B74F43"/>
    <w:rsid w:val="00B81A87"/>
    <w:rsid w:val="00B906BD"/>
    <w:rsid w:val="00BA07B6"/>
    <w:rsid w:val="00BA0A2D"/>
    <w:rsid w:val="00BB0941"/>
    <w:rsid w:val="00BB3F8E"/>
    <w:rsid w:val="00BB5382"/>
    <w:rsid w:val="00BB6DAC"/>
    <w:rsid w:val="00BB7311"/>
    <w:rsid w:val="00BC0568"/>
    <w:rsid w:val="00BC4453"/>
    <w:rsid w:val="00BD0AF8"/>
    <w:rsid w:val="00BE5197"/>
    <w:rsid w:val="00BE5580"/>
    <w:rsid w:val="00BE5CE3"/>
    <w:rsid w:val="00BF589A"/>
    <w:rsid w:val="00C01521"/>
    <w:rsid w:val="00C01D8C"/>
    <w:rsid w:val="00C03246"/>
    <w:rsid w:val="00C057DA"/>
    <w:rsid w:val="00C05E05"/>
    <w:rsid w:val="00C0768E"/>
    <w:rsid w:val="00C27B41"/>
    <w:rsid w:val="00C377FA"/>
    <w:rsid w:val="00C444BC"/>
    <w:rsid w:val="00C641D1"/>
    <w:rsid w:val="00C65FF4"/>
    <w:rsid w:val="00C66B6B"/>
    <w:rsid w:val="00C724C5"/>
    <w:rsid w:val="00C73B6B"/>
    <w:rsid w:val="00C80D43"/>
    <w:rsid w:val="00C82EAA"/>
    <w:rsid w:val="00C87977"/>
    <w:rsid w:val="00C94A6D"/>
    <w:rsid w:val="00CA04B8"/>
    <w:rsid w:val="00CA0DD2"/>
    <w:rsid w:val="00CA520E"/>
    <w:rsid w:val="00CB2249"/>
    <w:rsid w:val="00CB26BF"/>
    <w:rsid w:val="00CC15AE"/>
    <w:rsid w:val="00CC6963"/>
    <w:rsid w:val="00CD26C8"/>
    <w:rsid w:val="00CD473E"/>
    <w:rsid w:val="00CD4BA0"/>
    <w:rsid w:val="00CE339D"/>
    <w:rsid w:val="00CE7023"/>
    <w:rsid w:val="00CF1682"/>
    <w:rsid w:val="00D015FB"/>
    <w:rsid w:val="00D14632"/>
    <w:rsid w:val="00D1713A"/>
    <w:rsid w:val="00D20D10"/>
    <w:rsid w:val="00D21455"/>
    <w:rsid w:val="00D22C35"/>
    <w:rsid w:val="00D26513"/>
    <w:rsid w:val="00D31ED2"/>
    <w:rsid w:val="00D34CB3"/>
    <w:rsid w:val="00D41420"/>
    <w:rsid w:val="00D44EB6"/>
    <w:rsid w:val="00D520E7"/>
    <w:rsid w:val="00D62231"/>
    <w:rsid w:val="00D66883"/>
    <w:rsid w:val="00D72CBC"/>
    <w:rsid w:val="00D74067"/>
    <w:rsid w:val="00D75A18"/>
    <w:rsid w:val="00D820B3"/>
    <w:rsid w:val="00D90968"/>
    <w:rsid w:val="00D91B12"/>
    <w:rsid w:val="00D941B6"/>
    <w:rsid w:val="00D95270"/>
    <w:rsid w:val="00D966AB"/>
    <w:rsid w:val="00DA0389"/>
    <w:rsid w:val="00DA4744"/>
    <w:rsid w:val="00DC0575"/>
    <w:rsid w:val="00DC5D8C"/>
    <w:rsid w:val="00DE2BE0"/>
    <w:rsid w:val="00DE2FCE"/>
    <w:rsid w:val="00DE390D"/>
    <w:rsid w:val="00DF1FBF"/>
    <w:rsid w:val="00DF44C1"/>
    <w:rsid w:val="00DF4EB5"/>
    <w:rsid w:val="00E01621"/>
    <w:rsid w:val="00E27B01"/>
    <w:rsid w:val="00E3412E"/>
    <w:rsid w:val="00E34AB0"/>
    <w:rsid w:val="00E37F94"/>
    <w:rsid w:val="00E44461"/>
    <w:rsid w:val="00E52DCD"/>
    <w:rsid w:val="00E57C2E"/>
    <w:rsid w:val="00E64F7B"/>
    <w:rsid w:val="00E72E5B"/>
    <w:rsid w:val="00E73F29"/>
    <w:rsid w:val="00E7434C"/>
    <w:rsid w:val="00E75837"/>
    <w:rsid w:val="00E84DFC"/>
    <w:rsid w:val="00E97503"/>
    <w:rsid w:val="00EA13F5"/>
    <w:rsid w:val="00EA5269"/>
    <w:rsid w:val="00EA61CF"/>
    <w:rsid w:val="00EB1773"/>
    <w:rsid w:val="00EB199B"/>
    <w:rsid w:val="00EB5EF3"/>
    <w:rsid w:val="00EC4200"/>
    <w:rsid w:val="00EC5DA6"/>
    <w:rsid w:val="00EC6025"/>
    <w:rsid w:val="00EC62EE"/>
    <w:rsid w:val="00ED6BC7"/>
    <w:rsid w:val="00EE15ED"/>
    <w:rsid w:val="00EF6C8F"/>
    <w:rsid w:val="00F204AE"/>
    <w:rsid w:val="00F24DF1"/>
    <w:rsid w:val="00F27E30"/>
    <w:rsid w:val="00F50E51"/>
    <w:rsid w:val="00F5113E"/>
    <w:rsid w:val="00F606F1"/>
    <w:rsid w:val="00F700A9"/>
    <w:rsid w:val="00F70662"/>
    <w:rsid w:val="00F73213"/>
    <w:rsid w:val="00F7343D"/>
    <w:rsid w:val="00F92356"/>
    <w:rsid w:val="00F93135"/>
    <w:rsid w:val="00F944F1"/>
    <w:rsid w:val="00FA4222"/>
    <w:rsid w:val="00FA4BA8"/>
    <w:rsid w:val="00FB0758"/>
    <w:rsid w:val="00FC6FC6"/>
    <w:rsid w:val="00FD2D73"/>
    <w:rsid w:val="00FD49F7"/>
    <w:rsid w:val="00FE2E2F"/>
    <w:rsid w:val="00FF2E7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D8C"/>
    <w:rPr>
      <w:rFonts w:ascii="Arial" w:hAnsi="Arial" w:cs="Arial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C5D8C"/>
    <w:pPr>
      <w:spacing w:before="100" w:beforeAutospacing="1" w:after="100" w:afterAutospacing="1"/>
    </w:pPr>
    <w:rPr>
      <w:sz w:val="21"/>
      <w:szCs w:val="21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8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429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cornell.edu/owa/redir.aspx?C=Waemd-pY40-4TB8cdPRjvekkHnumTM8IJt2aEk9mrZyRKbhhpJI7OxioN6p8BkfDbYR-t80NZ5I.&amp;URL=http%3a%2f%2fwww.calcalist.co.il%2flocal%2farticles%2f0%2c7340%2cL-3579819%2c00.html" TargetMode="External"/><Relationship Id="rId5" Type="http://schemas.openxmlformats.org/officeDocument/2006/relationships/hyperlink" Target="http://www.calcalist.co.il/local/home/0,7340,L-3791,00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assafr</dc:creator>
  <cp:lastModifiedBy> </cp:lastModifiedBy>
  <cp:revision>1</cp:revision>
  <dcterms:created xsi:type="dcterms:W3CDTF">2012-08-13T04:59:00Z</dcterms:created>
  <dcterms:modified xsi:type="dcterms:W3CDTF">2012-08-13T05:02:00Z</dcterms:modified>
</cp:coreProperties>
</file>